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55" w:rsidRDefault="00CB0255" w:rsidP="00CB025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АДМИНИСТРАЦИЯ</w:t>
      </w:r>
    </w:p>
    <w:p w:rsidR="00CB0255" w:rsidRDefault="00CB0255" w:rsidP="00CB025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МУНИЦИПАЛЬНОГО ОБРАЗОВАНИЯ </w:t>
      </w:r>
    </w:p>
    <w:p w:rsidR="00CB0255" w:rsidRDefault="00CB0255" w:rsidP="00CB025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КОРЖЕВСКОЕ СЕЛЬСКОЕ ПОСЕЛЕНИЕ</w:t>
      </w:r>
    </w:p>
    <w:p w:rsidR="00CB0255" w:rsidRDefault="00CB0255" w:rsidP="00CB025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ИНЗЕНСКОГО РАЙОНА УЛЬЯНОВСКОЙ ОБЛАСТИ</w:t>
      </w:r>
    </w:p>
    <w:p w:rsidR="00CB0255" w:rsidRDefault="00CB0255" w:rsidP="00CB0255">
      <w:pPr>
        <w:pStyle w:val="a3"/>
        <w:rPr>
          <w:rFonts w:ascii="PT Astra Serif" w:hAnsi="PT Astra Serif"/>
          <w:sz w:val="28"/>
          <w:szCs w:val="28"/>
        </w:rPr>
      </w:pPr>
    </w:p>
    <w:p w:rsidR="00CB0255" w:rsidRDefault="00CB0255" w:rsidP="00CB0255">
      <w:pPr>
        <w:tabs>
          <w:tab w:val="left" w:pos="368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</w:t>
      </w:r>
    </w:p>
    <w:p w:rsidR="00CB0255" w:rsidRDefault="00CB0255" w:rsidP="00CB0255">
      <w:pPr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Коржевка</w:t>
      </w:r>
    </w:p>
    <w:p w:rsidR="00CB0255" w:rsidRDefault="00CB0255" w:rsidP="00CB025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11 июня 2025г.                                                                                       № 28</w:t>
      </w:r>
    </w:p>
    <w:p w:rsidR="00CB0255" w:rsidRDefault="00CB0255" w:rsidP="00CB025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Экз.____</w:t>
      </w:r>
    </w:p>
    <w:p w:rsidR="00CB0255" w:rsidRDefault="00CB0255" w:rsidP="00CB025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изменении адреса </w:t>
      </w:r>
    </w:p>
    <w:p w:rsidR="00CB0255" w:rsidRDefault="00CB0255" w:rsidP="00CB0255">
      <w:pPr>
        <w:jc w:val="both"/>
        <w:rPr>
          <w:rFonts w:ascii="PT Astra Serif" w:hAnsi="PT Astra Serif"/>
          <w:cap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97C45">
        <w:rPr>
          <w:rFonts w:ascii="PT Astra Serif" w:hAnsi="PT Astra Serif"/>
          <w:sz w:val="28"/>
          <w:szCs w:val="28"/>
        </w:rPr>
        <w:t>На основании</w:t>
      </w:r>
      <w:r>
        <w:rPr>
          <w:rFonts w:ascii="PT Astra Serif" w:hAnsi="PT Astra Serif"/>
          <w:sz w:val="28"/>
          <w:szCs w:val="28"/>
        </w:rPr>
        <w:t xml:space="preserve">  постановлени</w:t>
      </w:r>
      <w:r w:rsidR="00A97C45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Правительства РФ от 19.11.2014 года № 1221 «Об утверждении Правил присвоении, изменения и аннулирования адресов, выписки из Единого государственного реестра недвижимости об основных характеристиках и зарегистрированных правах на объект недвижимости от 0</w:t>
      </w:r>
      <w:r w:rsidR="00A97C4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.0</w:t>
      </w:r>
      <w:r w:rsidR="00A97C4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.2025г.,</w:t>
      </w:r>
      <w:r w:rsidR="00A97C45">
        <w:rPr>
          <w:rFonts w:ascii="PT Astra Serif" w:hAnsi="PT Astra Serif"/>
          <w:sz w:val="28"/>
          <w:szCs w:val="28"/>
        </w:rPr>
        <w:t xml:space="preserve"> заявления </w:t>
      </w:r>
      <w:proofErr w:type="spellStart"/>
      <w:r w:rsidR="00A97C45">
        <w:rPr>
          <w:rFonts w:ascii="PT Astra Serif" w:hAnsi="PT Astra Serif"/>
          <w:sz w:val="28"/>
          <w:szCs w:val="28"/>
        </w:rPr>
        <w:t>Музаферова</w:t>
      </w:r>
      <w:proofErr w:type="spellEnd"/>
      <w:r w:rsidR="00A97C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97C45">
        <w:rPr>
          <w:rFonts w:ascii="PT Astra Serif" w:hAnsi="PT Astra Serif"/>
          <w:sz w:val="28"/>
          <w:szCs w:val="28"/>
        </w:rPr>
        <w:t>Равиля</w:t>
      </w:r>
      <w:proofErr w:type="spellEnd"/>
      <w:r w:rsidR="00A97C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97C45">
        <w:rPr>
          <w:rFonts w:ascii="PT Astra Serif" w:hAnsi="PT Astra Serif"/>
          <w:sz w:val="28"/>
          <w:szCs w:val="28"/>
        </w:rPr>
        <w:t>Решитовича</w:t>
      </w:r>
      <w:proofErr w:type="spellEnd"/>
      <w:r w:rsidR="00A97C4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caps/>
          <w:sz w:val="28"/>
          <w:szCs w:val="28"/>
        </w:rPr>
        <w:t>постановляет:</w:t>
      </w:r>
    </w:p>
    <w:p w:rsidR="00A97C45" w:rsidRDefault="00CB0255" w:rsidP="00A97C45">
      <w:pPr>
        <w:jc w:val="both"/>
        <w:rPr>
          <w:rFonts w:ascii="PT Astra Serif" w:hAnsi="PT Astra Serif"/>
          <w:color w:val="2D2F39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Присвоить   адрес   жилому дому,   с кадастровым номером 73:04:020</w:t>
      </w:r>
      <w:r w:rsidR="00C62CF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62CF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62CF3"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следующем виде: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Федерация, Ульяновская область, муниципальный  район</w:t>
      </w:r>
      <w:r w:rsidR="00A9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сельское поселение Коржевское, село Дракино, ул. Заречная, дом 32 (ранее присвоенный адрес Российская Федерация, Ульяновская область, муниципальный 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сельское поселение Коржевское, село Дракино, ул</w:t>
      </w:r>
      <w:r w:rsidR="00C62CF3">
        <w:rPr>
          <w:rFonts w:ascii="Times New Roman" w:eastAsia="Times New Roman" w:hAnsi="Times New Roman" w:cs="Times New Roman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sz w:val="28"/>
          <w:szCs w:val="28"/>
        </w:rPr>
        <w:t>аречная, домовладение 32 (у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CB0255">
        <w:rPr>
          <w:rFonts w:ascii="PT Astra Serif" w:hAnsi="PT Astra Serif" w:cs="Arial"/>
          <w:color w:val="2D2F39"/>
          <w:sz w:val="28"/>
          <w:szCs w:val="28"/>
          <w:shd w:val="clear" w:color="auto" w:fill="FFFFFF"/>
        </w:rPr>
        <w:t>84bb6f90-4fa6-41fc-aecc-508ffea92edb</w:t>
      </w:r>
      <w:r>
        <w:rPr>
          <w:rFonts w:ascii="PT Astra Serif" w:hAnsi="PT Astra Serif"/>
          <w:color w:val="2D2F39"/>
          <w:sz w:val="28"/>
          <w:szCs w:val="28"/>
          <w:shd w:val="clear" w:color="auto" w:fill="FFFFFF"/>
        </w:rPr>
        <w:t>).</w:t>
      </w:r>
      <w:proofErr w:type="gramEnd"/>
    </w:p>
    <w:p w:rsidR="00CB0255" w:rsidRDefault="00CB0255" w:rsidP="00A97C4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постановление вступает в силу с момента подписания.</w:t>
      </w:r>
    </w:p>
    <w:p w:rsidR="00CB0255" w:rsidRDefault="00CB0255" w:rsidP="00CB0255">
      <w:pPr>
        <w:tabs>
          <w:tab w:val="left" w:pos="39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постановления оставляю за собой.</w:t>
      </w:r>
    </w:p>
    <w:p w:rsidR="00CB0255" w:rsidRDefault="00CB0255" w:rsidP="00CB0255">
      <w:pPr>
        <w:rPr>
          <w:rFonts w:ascii="PT Astra Serif" w:hAnsi="PT Astra Serif"/>
          <w:sz w:val="28"/>
          <w:szCs w:val="28"/>
        </w:rPr>
      </w:pPr>
    </w:p>
    <w:p w:rsidR="00CB0255" w:rsidRDefault="00CB0255" w:rsidP="00CB025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 администрации поселения                               В.Н.Федянина </w:t>
      </w:r>
    </w:p>
    <w:p w:rsidR="00CB0255" w:rsidRDefault="00CB0255" w:rsidP="00CB025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Рубцова Надежда Алексеевна     </w:t>
      </w:r>
    </w:p>
    <w:p w:rsidR="00CB0255" w:rsidRDefault="00CB0255" w:rsidP="00CB025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884(241)77-5-41</w:t>
      </w:r>
    </w:p>
    <w:p w:rsidR="00CB0255" w:rsidRDefault="00CB0255" w:rsidP="00CB0255">
      <w:pPr>
        <w:rPr>
          <w:rFonts w:ascii="PT Astra Serif" w:hAnsi="PT Astra Serif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 w:rsidP="00CB0255">
      <w:pPr>
        <w:rPr>
          <w:rFonts w:ascii="Arial" w:hAnsi="Arial"/>
          <w:color w:val="2D2F39"/>
          <w:sz w:val="18"/>
          <w:szCs w:val="18"/>
          <w:shd w:val="clear" w:color="auto" w:fill="FFFFFF"/>
        </w:rPr>
      </w:pPr>
    </w:p>
    <w:p w:rsidR="00CB0255" w:rsidRDefault="00CB0255"/>
    <w:sectPr w:rsidR="00CB0255" w:rsidSect="00EB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55"/>
    <w:rsid w:val="00A97C45"/>
    <w:rsid w:val="00C62CF3"/>
    <w:rsid w:val="00CB0255"/>
    <w:rsid w:val="00EB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2025-06-11T09:30:00Z</cp:lastPrinted>
  <dcterms:created xsi:type="dcterms:W3CDTF">2025-06-11T07:06:00Z</dcterms:created>
  <dcterms:modified xsi:type="dcterms:W3CDTF">2025-06-11T09:31:00Z</dcterms:modified>
</cp:coreProperties>
</file>