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0F" w:rsidRDefault="00E26C0F" w:rsidP="00AD3594">
      <w:pPr>
        <w:pStyle w:val="a5"/>
        <w:shd w:val="clear" w:color="auto" w:fill="auto"/>
        <w:spacing w:line="220" w:lineRule="exact"/>
      </w:pPr>
    </w:p>
    <w:p w:rsidR="00E26C0F" w:rsidRDefault="00E26C0F">
      <w:pPr>
        <w:framePr w:wrap="none" w:vAnchor="page" w:hAnchor="page" w:x="7418" w:y="2301"/>
      </w:pPr>
    </w:p>
    <w:p w:rsidR="00E26C0F" w:rsidRPr="00023F7A" w:rsidRDefault="004B0013">
      <w:pPr>
        <w:pStyle w:val="22"/>
        <w:framePr w:wrap="none" w:vAnchor="page" w:hAnchor="page" w:x="8589" w:y="2618"/>
        <w:shd w:val="clear" w:color="auto" w:fill="auto"/>
        <w:spacing w:line="260" w:lineRule="exact"/>
        <w:rPr>
          <w:lang w:val="ru-RU"/>
        </w:rPr>
      </w:pPr>
      <w:r w:rsidRPr="00023F7A">
        <w:rPr>
          <w:rStyle w:val="23"/>
          <w:lang w:val="ru-RU"/>
        </w:rPr>
        <w:t>.</w:t>
      </w:r>
    </w:p>
    <w:tbl>
      <w:tblPr>
        <w:tblW w:w="0" w:type="auto"/>
        <w:tblLook w:val="01E0"/>
      </w:tblPr>
      <w:tblGrid>
        <w:gridCol w:w="4965"/>
        <w:gridCol w:w="4606"/>
      </w:tblGrid>
      <w:tr w:rsidR="00604343" w:rsidRPr="00F00575" w:rsidTr="002C239C">
        <w:tc>
          <w:tcPr>
            <w:tcW w:w="4965" w:type="dxa"/>
            <w:shd w:val="clear" w:color="auto" w:fill="auto"/>
          </w:tcPr>
          <w:p w:rsidR="00604343" w:rsidRPr="00AA718B" w:rsidRDefault="00604343" w:rsidP="00604343">
            <w:pPr>
              <w:pStyle w:val="ac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04343" w:rsidRPr="00AA718B" w:rsidRDefault="00604343" w:rsidP="00604343">
            <w:pPr>
              <w:pStyle w:val="ac"/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4343" w:rsidRDefault="00604343" w:rsidP="00604343">
      <w:pPr>
        <w:pStyle w:val="40"/>
        <w:shd w:val="clear" w:color="auto" w:fill="auto"/>
        <w:tabs>
          <w:tab w:val="left" w:pos="255"/>
        </w:tabs>
        <w:spacing w:before="0"/>
        <w:jc w:val="left"/>
      </w:pPr>
    </w:p>
    <w:p w:rsidR="00604343" w:rsidRDefault="00604343" w:rsidP="00A81158">
      <w:pPr>
        <w:pStyle w:val="40"/>
        <w:shd w:val="clear" w:color="auto" w:fill="auto"/>
        <w:spacing w:before="0"/>
        <w:rPr>
          <w:sz w:val="28"/>
          <w:szCs w:val="28"/>
        </w:rPr>
      </w:pPr>
    </w:p>
    <w:p w:rsidR="00DA29BA" w:rsidRDefault="00DA29BA" w:rsidP="00DA2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</w:t>
      </w:r>
      <w:r w:rsidRPr="005B2307">
        <w:rPr>
          <w:rFonts w:ascii="Times New Roman" w:hAnsi="Times New Roman" w:cs="Times New Roman"/>
          <w:sz w:val="28"/>
          <w:szCs w:val="28"/>
        </w:rPr>
        <w:t>ИНИСТРАЦИЯ</w:t>
      </w:r>
    </w:p>
    <w:p w:rsidR="00DA29BA" w:rsidRDefault="00DA29BA" w:rsidP="00DA2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3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A29BA" w:rsidRDefault="00DA29BA" w:rsidP="00DA2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307">
        <w:rPr>
          <w:rFonts w:ascii="Times New Roman" w:hAnsi="Times New Roman" w:cs="Times New Roman"/>
          <w:sz w:val="28"/>
          <w:szCs w:val="28"/>
        </w:rPr>
        <w:t xml:space="preserve"> КОРЖЕВСКОЕ СЕЛЬСКОЕ ПОСЕЛЕНИЕ</w:t>
      </w:r>
    </w:p>
    <w:p w:rsidR="00DA29BA" w:rsidRPr="005B2307" w:rsidRDefault="00DA29BA" w:rsidP="00DA2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307">
        <w:rPr>
          <w:rFonts w:ascii="Times New Roman" w:hAnsi="Times New Roman" w:cs="Times New Roman"/>
          <w:sz w:val="28"/>
          <w:szCs w:val="28"/>
        </w:rPr>
        <w:t xml:space="preserve"> ИНЗЕНСКОГО РАЙОНА УЛЬЯНОВСКОЙ ОБЛАСТИ</w:t>
      </w:r>
    </w:p>
    <w:p w:rsidR="00DA29BA" w:rsidRPr="005B2307" w:rsidRDefault="00DA29BA" w:rsidP="00DA29BA">
      <w:pPr>
        <w:rPr>
          <w:rFonts w:ascii="Times New Roman" w:hAnsi="Times New Roman" w:cs="Times New Roman"/>
          <w:sz w:val="28"/>
          <w:szCs w:val="28"/>
        </w:rPr>
      </w:pPr>
    </w:p>
    <w:p w:rsidR="00DA29BA" w:rsidRDefault="00DA29BA" w:rsidP="00DA2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3C4D" w:rsidRPr="005B2307" w:rsidRDefault="00A13C4D" w:rsidP="00DA2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BA" w:rsidRPr="005B2307" w:rsidRDefault="008F57D6" w:rsidP="003E7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13C4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A29BA" w:rsidRPr="005B2307">
        <w:rPr>
          <w:rFonts w:ascii="Times New Roman" w:hAnsi="Times New Roman" w:cs="Times New Roman"/>
          <w:sz w:val="28"/>
          <w:szCs w:val="28"/>
        </w:rPr>
        <w:t>202</w:t>
      </w:r>
      <w:r w:rsidR="00A13C4D">
        <w:rPr>
          <w:rFonts w:ascii="Times New Roman" w:hAnsi="Times New Roman" w:cs="Times New Roman"/>
          <w:sz w:val="28"/>
          <w:szCs w:val="28"/>
        </w:rPr>
        <w:t>4</w:t>
      </w:r>
      <w:r w:rsidR="00DA29BA" w:rsidRPr="005B230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DA29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7A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29BA">
        <w:rPr>
          <w:rFonts w:ascii="Times New Roman" w:hAnsi="Times New Roman" w:cs="Times New Roman"/>
          <w:sz w:val="28"/>
          <w:szCs w:val="28"/>
        </w:rPr>
        <w:t xml:space="preserve"> №</w:t>
      </w:r>
      <w:r w:rsidR="00835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A29BA" w:rsidRDefault="00A13C4D" w:rsidP="00DA2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A29BA" w:rsidRPr="005B2307">
        <w:rPr>
          <w:rFonts w:ascii="Times New Roman" w:hAnsi="Times New Roman" w:cs="Times New Roman"/>
          <w:sz w:val="28"/>
          <w:szCs w:val="28"/>
        </w:rPr>
        <w:t>с. Коржевка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кз.__     </w:t>
      </w:r>
    </w:p>
    <w:p w:rsidR="00A13C4D" w:rsidRPr="005B2307" w:rsidRDefault="00A13C4D" w:rsidP="00DA2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9BA" w:rsidRDefault="009E766D" w:rsidP="00DA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29BA" w:rsidRPr="005B2307">
        <w:rPr>
          <w:rFonts w:ascii="Times New Roman" w:hAnsi="Times New Roman" w:cs="Times New Roman"/>
          <w:sz w:val="28"/>
          <w:szCs w:val="28"/>
        </w:rPr>
        <w:t xml:space="preserve">Об </w:t>
      </w:r>
      <w:r w:rsidR="00DA29BA">
        <w:rPr>
          <w:rFonts w:ascii="Times New Roman" w:hAnsi="Times New Roman" w:cs="Times New Roman"/>
          <w:sz w:val="28"/>
          <w:szCs w:val="28"/>
        </w:rPr>
        <w:t>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МКУ</w:t>
      </w:r>
    </w:p>
    <w:p w:rsidR="009E766D" w:rsidRDefault="009E766D" w:rsidP="00DA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«Управление делами» МО Коржевское сельское поселение</w:t>
      </w:r>
    </w:p>
    <w:p w:rsidR="009E766D" w:rsidRPr="005B2307" w:rsidRDefault="009E766D" w:rsidP="00DA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DA29BA" w:rsidRDefault="00DA29BA" w:rsidP="00DA29BA">
      <w:pPr>
        <w:rPr>
          <w:rFonts w:ascii="Times New Roman" w:hAnsi="Times New Roman" w:cs="Times New Roman"/>
          <w:sz w:val="28"/>
          <w:szCs w:val="28"/>
        </w:rPr>
      </w:pPr>
      <w:r w:rsidRPr="00B74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9BA" w:rsidRDefault="00DA29BA" w:rsidP="00DA29BA">
      <w:pPr>
        <w:jc w:val="both"/>
        <w:rPr>
          <w:rFonts w:ascii="Times New Roman" w:hAnsi="Times New Roman" w:cs="Times New Roman"/>
          <w:sz w:val="28"/>
          <w:szCs w:val="28"/>
        </w:rPr>
      </w:pPr>
      <w:r w:rsidRPr="005B2307">
        <w:rPr>
          <w:rFonts w:ascii="Times New Roman" w:hAnsi="Times New Roman" w:cs="Times New Roman"/>
          <w:sz w:val="28"/>
          <w:szCs w:val="28"/>
        </w:rPr>
        <w:tab/>
      </w:r>
    </w:p>
    <w:p w:rsidR="00DA29BA" w:rsidRDefault="00DA29BA" w:rsidP="00DA2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Трудового кодекса Российской Федерации,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DA29BA" w:rsidRDefault="00DA29BA" w:rsidP="00DA2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9BA" w:rsidRDefault="00DA29BA" w:rsidP="00DA29BA">
      <w:pPr>
        <w:rPr>
          <w:rFonts w:ascii="Times New Roman" w:hAnsi="Times New Roman" w:cs="Times New Roman"/>
          <w:sz w:val="28"/>
          <w:szCs w:val="28"/>
        </w:rPr>
      </w:pPr>
      <w:r w:rsidRPr="005B230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B2307">
        <w:rPr>
          <w:rFonts w:ascii="Times New Roman" w:hAnsi="Times New Roman" w:cs="Times New Roman"/>
          <w:sz w:val="28"/>
          <w:szCs w:val="28"/>
        </w:rPr>
        <w:t>:</w:t>
      </w:r>
    </w:p>
    <w:p w:rsidR="00DA29BA" w:rsidRPr="005B2307" w:rsidRDefault="00DA29BA" w:rsidP="00DA29BA">
      <w:pPr>
        <w:rPr>
          <w:rFonts w:ascii="Times New Roman" w:hAnsi="Times New Roman" w:cs="Times New Roman"/>
          <w:sz w:val="28"/>
          <w:szCs w:val="28"/>
        </w:rPr>
      </w:pPr>
    </w:p>
    <w:p w:rsidR="00DA29BA" w:rsidRPr="00B74718" w:rsidRDefault="00DA29BA" w:rsidP="00835B1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3E">
        <w:rPr>
          <w:rFonts w:ascii="Times New Roman" w:hAnsi="Times New Roman" w:cs="Times New Roman"/>
          <w:sz w:val="28"/>
          <w:szCs w:val="28"/>
        </w:rPr>
        <w:t>Утвердить «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74718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казенного учреждения «Управление делами»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718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рации муниципального образования</w:t>
      </w:r>
      <w:r w:rsidRPr="00B74718">
        <w:rPr>
          <w:rFonts w:ascii="Times New Roman" w:hAnsi="Times New Roman" w:cs="Times New Roman"/>
          <w:sz w:val="28"/>
          <w:szCs w:val="28"/>
        </w:rPr>
        <w:t xml:space="preserve"> Коржевское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284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D84284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B74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DA29BA" w:rsidRPr="00A13C4D" w:rsidRDefault="00DA29BA" w:rsidP="00835B1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силу:</w:t>
      </w:r>
    </w:p>
    <w:p w:rsidR="00DA29BA" w:rsidRPr="00A13C4D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Постановление</w:t>
      </w:r>
      <w:r w:rsidR="00A76441"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A76441"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="00A76441"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11.01.2016 №1 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области»;</w:t>
      </w:r>
    </w:p>
    <w:p w:rsidR="00DA29BA" w:rsidRPr="008B1A0D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76441"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B1A0D">
        <w:rPr>
          <w:rFonts w:ascii="Times New Roman" w:hAnsi="Times New Roman" w:cs="Times New Roman"/>
          <w:sz w:val="28"/>
          <w:szCs w:val="28"/>
        </w:rPr>
        <w:t>остановление</w:t>
      </w:r>
      <w:r w:rsidR="00A76441">
        <w:rPr>
          <w:rFonts w:ascii="Times New Roman" w:hAnsi="Times New Roman" w:cs="Times New Roman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A76441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76441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8B1A0D">
        <w:rPr>
          <w:rFonts w:ascii="Times New Roman" w:hAnsi="Times New Roman" w:cs="Times New Roman"/>
          <w:sz w:val="28"/>
          <w:szCs w:val="28"/>
        </w:rPr>
        <w:t xml:space="preserve"> от 04.07.2016 №50 «О внесении изменений в постановление от 11 01.2016 №1«Об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8B1A0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8B1A0D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области»;</w:t>
      </w:r>
    </w:p>
    <w:p w:rsidR="00A76441" w:rsidRPr="00A13C4D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A76441"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A76441"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="00A76441"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01.02.2017 г.№4 «О внесении изменений в постановление от 11.01.2016 №1«Об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области»;</w:t>
      </w:r>
      <w:r w:rsidRPr="00A13C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A29BA" w:rsidRDefault="00A76441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DA29BA" w:rsidRPr="009F41D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DA29BA" w:rsidRPr="009F41DE">
        <w:rPr>
          <w:rFonts w:ascii="Times New Roman" w:hAnsi="Times New Roman" w:cs="Times New Roman"/>
          <w:sz w:val="28"/>
          <w:szCs w:val="28"/>
        </w:rPr>
        <w:t xml:space="preserve"> от 14.01.2019 г.№4 «О внесении изменений в постановление администрации МО Коржевское сельское </w:t>
      </w:r>
      <w:r w:rsidR="00DA29BA" w:rsidRPr="009F41DE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от 11.01.2016 №1 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="00DA29BA" w:rsidRPr="009F41DE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DA29BA" w:rsidRPr="009F41DE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области»;</w:t>
      </w:r>
    </w:p>
    <w:p w:rsidR="00DA29BA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A76441">
        <w:rPr>
          <w:rFonts w:ascii="Times New Roman" w:hAnsi="Times New Roman" w:cs="Times New Roman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A76441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76441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27.11.2017 г №71 </w:t>
      </w:r>
      <w:r w:rsidRPr="009F41D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Коржевское сельское поселение от 11.01.2016 №1 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9F41DE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9F41DE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9BA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A76441">
        <w:rPr>
          <w:rFonts w:ascii="Times New Roman" w:hAnsi="Times New Roman" w:cs="Times New Roman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A76441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76441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11.02.2019 г №13</w:t>
      </w:r>
      <w:r w:rsidRPr="009F41D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Коржевское сельское поселение от 11.01.2016 №1 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9F41DE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9F41DE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9BA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A76441">
        <w:rPr>
          <w:rFonts w:ascii="Times New Roman" w:hAnsi="Times New Roman" w:cs="Times New Roman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A76441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76441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07.10.2019 №71 </w:t>
      </w:r>
      <w:r w:rsidRPr="009F41D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Коржевское сельское поселение от 11.01.2016 №1 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9F41DE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9F41DE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</w:p>
    <w:p w:rsidR="00DA29BA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A76441">
        <w:rPr>
          <w:rFonts w:ascii="Times New Roman" w:hAnsi="Times New Roman" w:cs="Times New Roman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A76441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76441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21.12.2020 г. №47</w:t>
      </w:r>
      <w:r w:rsidR="00A76441">
        <w:rPr>
          <w:rFonts w:ascii="Times New Roman" w:hAnsi="Times New Roman" w:cs="Times New Roman"/>
          <w:sz w:val="28"/>
          <w:szCs w:val="28"/>
        </w:rPr>
        <w:t xml:space="preserve"> </w:t>
      </w:r>
      <w:r w:rsidRPr="004905A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Коржевское сельское поселение от 11.01.2016 №1 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4905A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4905A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9BA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A13C4D" w:rsidRPr="00A13C4D">
        <w:rPr>
          <w:rFonts w:ascii="Times New Roman" w:hAnsi="Times New Roman" w:cs="Times New Roman"/>
          <w:sz w:val="28"/>
          <w:szCs w:val="28"/>
        </w:rPr>
        <w:t xml:space="preserve"> </w:t>
      </w:r>
      <w:r w:rsidR="00A13C4D">
        <w:rPr>
          <w:rFonts w:ascii="Times New Roman" w:hAnsi="Times New Roman" w:cs="Times New Roman"/>
          <w:sz w:val="28"/>
          <w:szCs w:val="28"/>
        </w:rPr>
        <w:t xml:space="preserve">администрации МО Коржевское сельское поселение 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30.03.2021 г. №13</w:t>
      </w:r>
      <w:r w:rsidRPr="004905A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Коржевское сельское поселение от 11.01.2016 №1 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4905A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4905A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</w:p>
    <w:p w:rsidR="00DA29BA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A13C4D" w:rsidRPr="00A13C4D">
        <w:rPr>
          <w:rFonts w:ascii="Times New Roman" w:hAnsi="Times New Roman" w:cs="Times New Roman"/>
          <w:sz w:val="28"/>
          <w:szCs w:val="28"/>
        </w:rPr>
        <w:t xml:space="preserve"> </w:t>
      </w:r>
      <w:r w:rsidR="00A13C4D">
        <w:rPr>
          <w:rFonts w:ascii="Times New Roman" w:hAnsi="Times New Roman" w:cs="Times New Roman"/>
          <w:sz w:val="28"/>
          <w:szCs w:val="28"/>
        </w:rPr>
        <w:t xml:space="preserve">администрации МО Коржевское сельское поселение 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10.09.2021 г. №42 </w:t>
      </w:r>
      <w:r w:rsidRPr="004905A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Коржевское сельское поселение от 11.01.2016 №1 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4905A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4905A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</w:p>
    <w:p w:rsidR="00DA29BA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A13C4D" w:rsidRPr="00A13C4D">
        <w:rPr>
          <w:rFonts w:ascii="Times New Roman" w:hAnsi="Times New Roman" w:cs="Times New Roman"/>
          <w:sz w:val="28"/>
          <w:szCs w:val="28"/>
        </w:rPr>
        <w:t xml:space="preserve"> </w:t>
      </w:r>
      <w:r w:rsidR="00A13C4D">
        <w:rPr>
          <w:rFonts w:ascii="Times New Roman" w:hAnsi="Times New Roman" w:cs="Times New Roman"/>
          <w:sz w:val="28"/>
          <w:szCs w:val="28"/>
        </w:rPr>
        <w:t xml:space="preserve">администрации МО Коржевское сельское поселение 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20.01.2023г</w:t>
      </w:r>
      <w:r w:rsidR="00A13C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13C4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5A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Коржевское сельское поселение от 11.01.2016 №1 «Об утверждении Положения об оплате труда </w:t>
      </w:r>
      <w:r w:rsidRPr="004905AF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4905A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4905A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9BA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="00A13C4D" w:rsidRPr="00A13C4D">
        <w:rPr>
          <w:rFonts w:ascii="Times New Roman" w:hAnsi="Times New Roman" w:cs="Times New Roman"/>
          <w:sz w:val="28"/>
          <w:szCs w:val="28"/>
        </w:rPr>
        <w:t xml:space="preserve"> </w:t>
      </w:r>
      <w:r w:rsidR="00A13C4D">
        <w:rPr>
          <w:rFonts w:ascii="Times New Roman" w:hAnsi="Times New Roman" w:cs="Times New Roman"/>
          <w:sz w:val="28"/>
          <w:szCs w:val="28"/>
        </w:rPr>
        <w:t xml:space="preserve">администрации МО Коржевское сельское поселение 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17.04.2023 г №35 </w:t>
      </w:r>
      <w:r w:rsidRPr="004905A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Коржевское сельское поселение от 11.01.2016 №1 «Об утверждении Положения об оплате труда работников МКУ «Управление делами» администрации муниципального образования Коржевское сельское поселение </w:t>
      </w:r>
      <w:proofErr w:type="spellStart"/>
      <w:r w:rsidRPr="004905A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4905AF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</w:t>
      </w:r>
    </w:p>
    <w:p w:rsidR="00DA29BA" w:rsidRPr="009F41DE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AF">
        <w:rPr>
          <w:rFonts w:ascii="Times New Roman" w:hAnsi="Times New Roman" w:cs="Times New Roman"/>
          <w:sz w:val="28"/>
          <w:szCs w:val="28"/>
        </w:rPr>
        <w:t xml:space="preserve">        Постановление</w:t>
      </w:r>
      <w:r w:rsidR="00A13C4D" w:rsidRPr="00A13C4D">
        <w:rPr>
          <w:rFonts w:ascii="Times New Roman" w:hAnsi="Times New Roman" w:cs="Times New Roman"/>
          <w:sz w:val="28"/>
          <w:szCs w:val="28"/>
        </w:rPr>
        <w:t xml:space="preserve"> </w:t>
      </w:r>
      <w:r w:rsidR="00A13C4D">
        <w:rPr>
          <w:rFonts w:ascii="Times New Roman" w:hAnsi="Times New Roman" w:cs="Times New Roman"/>
          <w:sz w:val="28"/>
          <w:szCs w:val="28"/>
        </w:rPr>
        <w:t xml:space="preserve">администрации МО Коржевское сельское поселение </w:t>
      </w:r>
      <w:proofErr w:type="spellStart"/>
      <w:r w:rsidR="00A13C4D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A13C4D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Pr="004905AF">
        <w:rPr>
          <w:rFonts w:ascii="Times New Roman" w:hAnsi="Times New Roman" w:cs="Times New Roman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Pr="004905A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4905AF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19.06.2023 г</w:t>
      </w:r>
      <w:r w:rsidR="003E7ACD">
        <w:rPr>
          <w:rFonts w:ascii="Times New Roman" w:hAnsi="Times New Roman" w:cs="Times New Roman"/>
          <w:sz w:val="28"/>
          <w:szCs w:val="28"/>
        </w:rPr>
        <w:t>.</w:t>
      </w:r>
      <w:r w:rsidRPr="004905A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05AF">
        <w:rPr>
          <w:rFonts w:ascii="Times New Roman" w:hAnsi="Times New Roman" w:cs="Times New Roman"/>
          <w:sz w:val="28"/>
          <w:szCs w:val="28"/>
        </w:rPr>
        <w:t xml:space="preserve">6 «О внесении изменений в постановление администрации МО Коржевское сельское поселение </w:t>
      </w:r>
      <w:proofErr w:type="spellStart"/>
      <w:r w:rsidRPr="004905A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4905AF">
        <w:rPr>
          <w:rFonts w:ascii="Times New Roman" w:hAnsi="Times New Roman" w:cs="Times New Roman"/>
          <w:sz w:val="28"/>
          <w:szCs w:val="28"/>
        </w:rPr>
        <w:t xml:space="preserve"> района Ульяновской области;</w:t>
      </w:r>
    </w:p>
    <w:p w:rsidR="00DA29BA" w:rsidRPr="00203547" w:rsidRDefault="00DA29BA" w:rsidP="00835B1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274AC">
        <w:rPr>
          <w:rFonts w:ascii="Times New Roman" w:hAnsi="Times New Roman" w:cs="Times New Roman"/>
          <w:sz w:val="28"/>
          <w:szCs w:val="28"/>
        </w:rPr>
        <w:t xml:space="preserve">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момента</w:t>
      </w:r>
      <w:r w:rsidRPr="007274AC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свои  правоотношения, возникшие  с 01.01.2024 г</w:t>
      </w:r>
      <w:r w:rsidRPr="007274AC">
        <w:rPr>
          <w:rFonts w:ascii="Times New Roman" w:hAnsi="Times New Roman" w:cs="Times New Roman"/>
          <w:sz w:val="28"/>
          <w:szCs w:val="28"/>
        </w:rPr>
        <w:t>.</w:t>
      </w:r>
    </w:p>
    <w:p w:rsidR="00DA29BA" w:rsidRPr="007274AC" w:rsidRDefault="00DA29BA" w:rsidP="00835B1C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4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A29BA" w:rsidRDefault="00DA29BA" w:rsidP="00835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C4D" w:rsidRDefault="00A13C4D" w:rsidP="00835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C4D" w:rsidRDefault="00A13C4D" w:rsidP="00835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ACD" w:rsidRDefault="003E7ACD" w:rsidP="00835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ACD" w:rsidRDefault="003E7ACD" w:rsidP="00835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C4D" w:rsidRPr="008A38AF" w:rsidRDefault="00A13C4D" w:rsidP="00835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9BA" w:rsidRDefault="00DA29BA" w:rsidP="00835B1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поселения                                В.Н. Федянина</w:t>
      </w:r>
    </w:p>
    <w:p w:rsidR="00DA29BA" w:rsidRPr="00D458CB" w:rsidRDefault="00DA29BA" w:rsidP="00835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Default="00DA29BA" w:rsidP="00835B1C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C56E61">
        <w:rPr>
          <w:sz w:val="28"/>
          <w:szCs w:val="28"/>
        </w:rPr>
        <w:t>ПОЛОЖЕНИЕ</w:t>
      </w:r>
    </w:p>
    <w:p w:rsidR="00C56E61" w:rsidRPr="00C56E61" w:rsidRDefault="00C56E61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Pr="00C56E61" w:rsidRDefault="00C56E61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об оплате труда работников муниципального казенного учреждения «Управление делами»</w:t>
      </w:r>
      <w:r>
        <w:rPr>
          <w:sz w:val="28"/>
          <w:szCs w:val="28"/>
        </w:rPr>
        <w:t xml:space="preserve"> </w:t>
      </w:r>
      <w:r w:rsidRPr="00C56E61">
        <w:rPr>
          <w:sz w:val="28"/>
          <w:szCs w:val="28"/>
        </w:rPr>
        <w:t>администрации муниципального образования Коржевское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C56E61" w:rsidRPr="00C56E61" w:rsidRDefault="00C56E61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C56E61" w:rsidRDefault="00C56E61" w:rsidP="00C56E61">
      <w:pPr>
        <w:pStyle w:val="40"/>
        <w:shd w:val="clear" w:color="auto" w:fill="auto"/>
        <w:tabs>
          <w:tab w:val="left" w:pos="4241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56E61">
        <w:rPr>
          <w:sz w:val="28"/>
          <w:szCs w:val="28"/>
          <w:lang w:val="en-US"/>
        </w:rPr>
        <w:t>I</w:t>
      </w:r>
      <w:r w:rsidRPr="00C56E61">
        <w:rPr>
          <w:sz w:val="28"/>
          <w:szCs w:val="28"/>
        </w:rPr>
        <w:t>.Общие положения</w:t>
      </w:r>
    </w:p>
    <w:p w:rsidR="00C56E61" w:rsidRPr="00C56E61" w:rsidRDefault="00C56E61" w:rsidP="00C56E61">
      <w:pPr>
        <w:pStyle w:val="40"/>
        <w:shd w:val="clear" w:color="auto" w:fill="auto"/>
        <w:tabs>
          <w:tab w:val="left" w:pos="4241"/>
        </w:tabs>
        <w:spacing w:before="0"/>
        <w:jc w:val="both"/>
        <w:rPr>
          <w:sz w:val="28"/>
          <w:szCs w:val="28"/>
        </w:rPr>
      </w:pPr>
    </w:p>
    <w:p w:rsidR="00C56E61" w:rsidRPr="00C56E61" w:rsidRDefault="00C56E61" w:rsidP="00C56E61">
      <w:pPr>
        <w:numPr>
          <w:ilvl w:val="0"/>
          <w:numId w:val="14"/>
        </w:numPr>
        <w:tabs>
          <w:tab w:val="left" w:pos="422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Настоящее Положение регулирует оплату труда работников муниципального казенного</w:t>
      </w:r>
      <w:r w:rsidRPr="00C56E61">
        <w:rPr>
          <w:rFonts w:ascii="Times New Roman" w:hAnsi="Times New Roman" w:cs="Times New Roman"/>
          <w:sz w:val="28"/>
          <w:szCs w:val="28"/>
        </w:rPr>
        <w:br/>
        <w:t>учреждения «Управление делами» администрации муниципального образования Коржевское</w:t>
      </w:r>
      <w:r w:rsidRPr="00C56E61">
        <w:rPr>
          <w:rFonts w:ascii="Times New Roman" w:hAnsi="Times New Roman" w:cs="Times New Roman"/>
          <w:sz w:val="28"/>
          <w:szCs w:val="28"/>
        </w:rPr>
        <w:br/>
        <w:t>сельское поселение по общеотраслевым профессиям рабочих и должностям служащих.</w:t>
      </w:r>
    </w:p>
    <w:p w:rsidR="00C56E61" w:rsidRPr="00C56E61" w:rsidRDefault="00C56E61" w:rsidP="00C56E61">
      <w:pPr>
        <w:numPr>
          <w:ilvl w:val="1"/>
          <w:numId w:val="14"/>
        </w:numPr>
        <w:tabs>
          <w:tab w:val="left" w:pos="561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Категории работников, на которых распространяется действие данного Положения: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330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лица, замещающие должности, отнесенные к общеотраслевым профессиям рабочих, и должности</w:t>
      </w:r>
      <w:r w:rsidRPr="00C56E61">
        <w:rPr>
          <w:rFonts w:ascii="Times New Roman" w:hAnsi="Times New Roman" w:cs="Times New Roman"/>
          <w:sz w:val="28"/>
          <w:szCs w:val="28"/>
        </w:rPr>
        <w:br/>
        <w:t>служащих.</w:t>
      </w:r>
    </w:p>
    <w:p w:rsidR="00C56E61" w:rsidRPr="00C56E61" w:rsidRDefault="00C56E61" w:rsidP="00C56E61">
      <w:pPr>
        <w:numPr>
          <w:ilvl w:val="0"/>
          <w:numId w:val="14"/>
        </w:numPr>
        <w:tabs>
          <w:tab w:val="left" w:pos="417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Оплата труда работников, замещающих должности, отнесенные к общеотраслевым</w:t>
      </w:r>
      <w:r w:rsidRPr="00C56E61">
        <w:rPr>
          <w:rFonts w:ascii="Times New Roman" w:hAnsi="Times New Roman" w:cs="Times New Roman"/>
          <w:sz w:val="28"/>
          <w:szCs w:val="28"/>
        </w:rPr>
        <w:br/>
        <w:t xml:space="preserve">профессиям рабочих и должности служащих состоит 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>: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-     должностного оклада;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335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ежемесячной надбавки за выслугу лет;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335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ежемесячной надбавки за сложность, напряженность и специальный режим работы;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335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ежемесячные компенсационные выплаты;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335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премии по результатам работы за год;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335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материальной помощи;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335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иных выплат, предусмотренных федеральным, областным законодательством и муниципальными</w:t>
      </w:r>
      <w:r w:rsidRPr="00C56E61">
        <w:rPr>
          <w:rFonts w:ascii="Times New Roman" w:hAnsi="Times New Roman" w:cs="Times New Roman"/>
          <w:sz w:val="28"/>
          <w:szCs w:val="28"/>
        </w:rPr>
        <w:br/>
        <w:t>правовыми актами;</w:t>
      </w:r>
    </w:p>
    <w:p w:rsidR="00C56E61" w:rsidRDefault="00C56E61" w:rsidP="00C56E61">
      <w:pPr>
        <w:pStyle w:val="40"/>
        <w:shd w:val="clear" w:color="auto" w:fill="auto"/>
        <w:tabs>
          <w:tab w:val="left" w:pos="3096"/>
        </w:tabs>
        <w:spacing w:before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56E61">
        <w:rPr>
          <w:sz w:val="28"/>
          <w:szCs w:val="28"/>
        </w:rPr>
        <w:t xml:space="preserve"> </w:t>
      </w:r>
      <w:r w:rsidRPr="00C56E61">
        <w:rPr>
          <w:sz w:val="28"/>
          <w:szCs w:val="28"/>
          <w:lang w:val="en-US"/>
        </w:rPr>
        <w:t>II.</w:t>
      </w:r>
      <w:r w:rsidRPr="00C56E61">
        <w:rPr>
          <w:sz w:val="28"/>
          <w:szCs w:val="28"/>
        </w:rPr>
        <w:t>Должностные оклады</w:t>
      </w:r>
    </w:p>
    <w:p w:rsidR="00C56E61" w:rsidRPr="00C56E61" w:rsidRDefault="00C56E61" w:rsidP="00C56E61">
      <w:pPr>
        <w:pStyle w:val="40"/>
        <w:shd w:val="clear" w:color="auto" w:fill="auto"/>
        <w:tabs>
          <w:tab w:val="left" w:pos="3096"/>
        </w:tabs>
        <w:spacing w:before="0"/>
        <w:ind w:left="1080"/>
        <w:jc w:val="both"/>
        <w:rPr>
          <w:sz w:val="28"/>
          <w:szCs w:val="28"/>
        </w:rPr>
      </w:pPr>
    </w:p>
    <w:p w:rsidR="00C56E61" w:rsidRPr="00C56E61" w:rsidRDefault="00C56E61" w:rsidP="00C56E61">
      <w:pPr>
        <w:numPr>
          <w:ilvl w:val="0"/>
          <w:numId w:val="16"/>
        </w:numPr>
        <w:tabs>
          <w:tab w:val="left" w:pos="831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Должностные оклады работников, замещающих должности, отнесенные к</w:t>
      </w:r>
      <w:r w:rsidRPr="00C56E61">
        <w:rPr>
          <w:rFonts w:ascii="Times New Roman" w:hAnsi="Times New Roman" w:cs="Times New Roman"/>
          <w:sz w:val="28"/>
          <w:szCs w:val="28"/>
        </w:rPr>
        <w:br/>
        <w:t>общеотраслевым профессиям, и должности служащих устанавливаются:</w:t>
      </w:r>
    </w:p>
    <w:p w:rsidR="00C56E61" w:rsidRPr="00C56E61" w:rsidRDefault="00C56E61" w:rsidP="00C56E61">
      <w:pPr>
        <w:tabs>
          <w:tab w:val="left" w:pos="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Директору, ведущему инспектору, водителю легкового автомобиля-  6866,09 руб.</w:t>
      </w:r>
    </w:p>
    <w:p w:rsidR="00C56E61" w:rsidRPr="00C56E61" w:rsidRDefault="00C56E61" w:rsidP="00C56E61">
      <w:pPr>
        <w:tabs>
          <w:tab w:val="left" w:pos="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 электрику - 4576,00  руб.</w:t>
      </w:r>
    </w:p>
    <w:p w:rsidR="00C56E61" w:rsidRPr="00C56E61" w:rsidRDefault="00C56E61" w:rsidP="00C56E61">
      <w:pPr>
        <w:tabs>
          <w:tab w:val="left" w:pos="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 уборщице - курьеру, уборщице служебных помещений в размере - 3811,00 руб.</w:t>
      </w:r>
    </w:p>
    <w:p w:rsidR="00C56E61" w:rsidRPr="00C56E61" w:rsidRDefault="00C56E61" w:rsidP="00C56E61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младшему  обслуживающему  персоналу: кочегару -3794,00 руб.</w:t>
      </w:r>
    </w:p>
    <w:p w:rsidR="00C56E61" w:rsidRPr="00C56E61" w:rsidRDefault="00C56E61" w:rsidP="00C56E61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водителю автомашины (автоцистерна, газ) – 3811,00 руб.</w:t>
      </w:r>
    </w:p>
    <w:p w:rsidR="00C56E61" w:rsidRPr="00C56E61" w:rsidRDefault="00C56E61" w:rsidP="00C56E61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E61" w:rsidRDefault="00C56E61" w:rsidP="00C56E61">
      <w:pPr>
        <w:pStyle w:val="40"/>
        <w:shd w:val="clear" w:color="auto" w:fill="auto"/>
        <w:tabs>
          <w:tab w:val="left" w:pos="3129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C56E61">
        <w:rPr>
          <w:sz w:val="28"/>
          <w:szCs w:val="28"/>
          <w:lang w:val="en-US"/>
        </w:rPr>
        <w:t>III</w:t>
      </w:r>
      <w:r w:rsidRPr="00C56E61">
        <w:rPr>
          <w:sz w:val="28"/>
          <w:szCs w:val="28"/>
        </w:rPr>
        <w:t>.Ежемесячная надбавка за выслугу лет</w:t>
      </w:r>
    </w:p>
    <w:p w:rsidR="00C56E61" w:rsidRPr="00C56E61" w:rsidRDefault="00C56E61" w:rsidP="00C56E61">
      <w:pPr>
        <w:pStyle w:val="40"/>
        <w:shd w:val="clear" w:color="auto" w:fill="auto"/>
        <w:tabs>
          <w:tab w:val="left" w:pos="3129"/>
        </w:tabs>
        <w:spacing w:before="0"/>
        <w:jc w:val="both"/>
        <w:rPr>
          <w:sz w:val="28"/>
          <w:szCs w:val="28"/>
        </w:rPr>
      </w:pPr>
    </w:p>
    <w:p w:rsidR="00C56E61" w:rsidRPr="00C56E61" w:rsidRDefault="00C56E61" w:rsidP="00C56E61">
      <w:pPr>
        <w:tabs>
          <w:tab w:val="left" w:pos="4680"/>
          <w:tab w:val="left" w:leader="underscore" w:pos="94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1. Ежемесячная надбавка за выслугу лет начисляется  на должностной оклад в следующих размерах:</w:t>
      </w:r>
      <w:r w:rsidRPr="00C56E61">
        <w:rPr>
          <w:rFonts w:ascii="Times New Roman" w:hAnsi="Times New Roman" w:cs="Times New Roman"/>
          <w:sz w:val="28"/>
          <w:szCs w:val="28"/>
        </w:rPr>
        <w:tab/>
      </w:r>
      <w:r w:rsidRPr="00C56E61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C56E61" w:rsidRPr="00C56E61" w:rsidTr="00C56E61">
        <w:trPr>
          <w:trHeight w:hRule="exact" w:val="27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C56E61" w:rsidRPr="00C56E61" w:rsidTr="00C56E61"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E61" w:rsidRPr="00C56E61" w:rsidTr="00C56E61"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свыше 5 до 13 лет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E61" w:rsidRPr="00C56E61" w:rsidTr="00C56E61">
        <w:trPr>
          <w:trHeight w:hRule="exact" w:val="26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свыше 13 до 18 лет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6E61" w:rsidRPr="00C56E61" w:rsidTr="00C56E61">
        <w:trPr>
          <w:trHeight w:hRule="exact" w:val="25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свыше 18 до 23 лет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56E61" w:rsidRPr="00C56E61" w:rsidTr="00C56E61">
        <w:trPr>
          <w:trHeight w:hRule="exact" w:val="27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свыше 23 лет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6E61" w:rsidRPr="00C56E61" w:rsidRDefault="00C56E61" w:rsidP="00C56E61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Стаж на получение ежемесячной надбавки за выслугу лет исчисляется в соответствии с Федеральным и Областным законодательством и подтверждается решением комиссии, образуемой  Главой администрации муниципального образования.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Назначение ежемесячной надбавки за выслугу лет либо изменение её размера </w:t>
      </w:r>
      <w:r w:rsidRPr="00C56E61">
        <w:rPr>
          <w:rFonts w:ascii="Times New Roman" w:hAnsi="Times New Roman" w:cs="Times New Roman"/>
          <w:sz w:val="28"/>
          <w:szCs w:val="28"/>
        </w:rPr>
        <w:lastRenderedPageBreak/>
        <w:t>производится на основании решения комиссии правовым актом руководителя структурного подразделения.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E61" w:rsidRPr="00C56E61" w:rsidRDefault="00C56E61" w:rsidP="00C56E61">
      <w:pPr>
        <w:pStyle w:val="40"/>
        <w:shd w:val="clear" w:color="auto" w:fill="auto"/>
        <w:tabs>
          <w:tab w:val="left" w:pos="2952"/>
        </w:tabs>
        <w:spacing w:before="0"/>
        <w:jc w:val="both"/>
        <w:rPr>
          <w:sz w:val="28"/>
          <w:szCs w:val="28"/>
        </w:rPr>
      </w:pPr>
      <w:r w:rsidRPr="00C56E61">
        <w:rPr>
          <w:sz w:val="28"/>
          <w:szCs w:val="28"/>
          <w:lang w:val="en-US"/>
        </w:rPr>
        <w:t>IV</w:t>
      </w:r>
      <w:r w:rsidRPr="00C56E61">
        <w:rPr>
          <w:sz w:val="28"/>
          <w:szCs w:val="28"/>
        </w:rPr>
        <w:t>.Ежемесячная надбавка за сложность, напряженность, особые условия труда</w:t>
      </w:r>
    </w:p>
    <w:p w:rsidR="00C56E61" w:rsidRDefault="00C56E61" w:rsidP="00C56E61">
      <w:pPr>
        <w:pStyle w:val="40"/>
        <w:shd w:val="clear" w:color="auto" w:fill="auto"/>
        <w:tabs>
          <w:tab w:val="left" w:pos="2952"/>
        </w:tabs>
        <w:spacing w:before="0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и специальный режим работы ( дале</w:t>
      </w:r>
      <w:proofErr w:type="gramStart"/>
      <w:r w:rsidRPr="00C56E61">
        <w:rPr>
          <w:sz w:val="28"/>
          <w:szCs w:val="28"/>
        </w:rPr>
        <w:t>е-</w:t>
      </w:r>
      <w:proofErr w:type="gramEnd"/>
      <w:r w:rsidRPr="00C56E61">
        <w:rPr>
          <w:sz w:val="28"/>
          <w:szCs w:val="28"/>
        </w:rPr>
        <w:t xml:space="preserve"> ежемесячная стимулирующая надбавка</w:t>
      </w:r>
    </w:p>
    <w:p w:rsidR="00C56E61" w:rsidRPr="00C56E61" w:rsidRDefault="00C56E61" w:rsidP="00C56E61">
      <w:pPr>
        <w:pStyle w:val="40"/>
        <w:shd w:val="clear" w:color="auto" w:fill="auto"/>
        <w:tabs>
          <w:tab w:val="left" w:pos="2952"/>
        </w:tabs>
        <w:spacing w:before="0"/>
        <w:jc w:val="both"/>
        <w:rPr>
          <w:sz w:val="28"/>
          <w:szCs w:val="28"/>
        </w:rPr>
      </w:pPr>
    </w:p>
    <w:p w:rsidR="00C56E61" w:rsidRPr="00C56E61" w:rsidRDefault="00C56E61" w:rsidP="00C56E61">
      <w:pPr>
        <w:numPr>
          <w:ilvl w:val="0"/>
          <w:numId w:val="17"/>
        </w:numPr>
        <w:tabs>
          <w:tab w:val="left" w:pos="499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Ежемесячная надбавка директору, ведущему инспектору за сложность, напряженность устанавливается в размере до 100% от должностного оклада</w:t>
      </w:r>
    </w:p>
    <w:p w:rsidR="00C56E61" w:rsidRPr="00C56E61" w:rsidRDefault="00C56E61" w:rsidP="00C56E61">
      <w:pPr>
        <w:numPr>
          <w:ilvl w:val="0"/>
          <w:numId w:val="17"/>
        </w:numPr>
        <w:tabs>
          <w:tab w:val="left" w:pos="49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Ежемесячная надбавка за интенсивность труда устанавливается в размере: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-директору до 100% от должностного оклада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- ведущему инспектору до 100 </w:t>
      </w:r>
      <w:r w:rsidRPr="00C56E61">
        <w:rPr>
          <w:rStyle w:val="2Corbel0"/>
          <w:rFonts w:ascii="Times New Roman" w:eastAsia="Arial Unicode MS" w:hAnsi="Times New Roman" w:cs="Times New Roman"/>
          <w:sz w:val="28"/>
          <w:szCs w:val="28"/>
        </w:rPr>
        <w:t>%</w:t>
      </w:r>
      <w:r w:rsidRPr="00C56E61">
        <w:rPr>
          <w:rFonts w:ascii="Times New Roman" w:hAnsi="Times New Roman" w:cs="Times New Roman"/>
          <w:sz w:val="28"/>
          <w:szCs w:val="28"/>
        </w:rPr>
        <w:t xml:space="preserve"> от должностного оклада.                                                                                      4.3.Ежемесячная надбавка за особые условия труда и специальный режим работы устанавливается в размере: 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>иректору до 100% от должностного оклада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-ведущему инспектору  от 50 до 100% от должностного оклада</w:t>
      </w:r>
    </w:p>
    <w:p w:rsidR="00C56E61" w:rsidRPr="00C56E61" w:rsidRDefault="00C56E61" w:rsidP="00C56E61">
      <w:pPr>
        <w:numPr>
          <w:ilvl w:val="0"/>
          <w:numId w:val="17"/>
        </w:numPr>
        <w:tabs>
          <w:tab w:val="left" w:pos="49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Ежемесячная надбавка уборщице-курьеру за сложность, напряженность устанавливается в размере до 50% от должностного оклада</w:t>
      </w:r>
    </w:p>
    <w:p w:rsidR="00C56E61" w:rsidRPr="00C56E61" w:rsidRDefault="00C56E61" w:rsidP="00C56E61">
      <w:pPr>
        <w:tabs>
          <w:tab w:val="left" w:pos="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4.4.Конкретные размеры данного вида надбавки устанавливаются правовым актом руководителя структурного подразделения;</w:t>
      </w:r>
    </w:p>
    <w:p w:rsidR="00C56E61" w:rsidRPr="00C56E61" w:rsidRDefault="00C56E61" w:rsidP="00C56E61">
      <w:pPr>
        <w:tabs>
          <w:tab w:val="left" w:pos="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E61" w:rsidRDefault="00C56E61" w:rsidP="00C56E61">
      <w:pPr>
        <w:pStyle w:val="40"/>
        <w:shd w:val="clear" w:color="auto" w:fill="auto"/>
        <w:tabs>
          <w:tab w:val="left" w:pos="2859"/>
        </w:tabs>
        <w:spacing w:before="0" w:line="25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56E61">
        <w:rPr>
          <w:sz w:val="28"/>
          <w:szCs w:val="28"/>
          <w:lang w:val="en-US"/>
        </w:rPr>
        <w:t>V</w:t>
      </w:r>
      <w:r w:rsidRPr="00C56E61">
        <w:rPr>
          <w:sz w:val="28"/>
          <w:szCs w:val="28"/>
        </w:rPr>
        <w:t>.Оплата труда водителя легкового автомобиля</w:t>
      </w:r>
    </w:p>
    <w:p w:rsidR="00C56E61" w:rsidRPr="00C56E61" w:rsidRDefault="00C56E61" w:rsidP="00C56E61">
      <w:pPr>
        <w:pStyle w:val="40"/>
        <w:shd w:val="clear" w:color="auto" w:fill="auto"/>
        <w:tabs>
          <w:tab w:val="left" w:pos="2859"/>
        </w:tabs>
        <w:spacing w:before="0" w:line="254" w:lineRule="exact"/>
        <w:jc w:val="both"/>
        <w:rPr>
          <w:sz w:val="28"/>
          <w:szCs w:val="28"/>
        </w:rPr>
      </w:pPr>
    </w:p>
    <w:p w:rsidR="00C56E61" w:rsidRPr="00C56E61" w:rsidRDefault="00C56E61" w:rsidP="00C56E61">
      <w:pPr>
        <w:pStyle w:val="50"/>
        <w:shd w:val="clear" w:color="auto" w:fill="auto"/>
        <w:spacing w:after="184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1.1 Заработная плата водителя  легкового  автомобиля  муниципального казенного учреждения «Управление делами» администрации муниципального  образования  Коржевское сельское поселение включает в себя: </w:t>
      </w:r>
      <w:r w:rsidRPr="00C56E61">
        <w:rPr>
          <w:rStyle w:val="5TimesNewRoman"/>
          <w:rFonts w:eastAsia="Calibri"/>
          <w:sz w:val="28"/>
          <w:szCs w:val="28"/>
        </w:rPr>
        <w:t>оклад (должностной оклад) выплаты компенсационного характера, выплаты стимулирующего характера, материальная помощь</w:t>
      </w:r>
    </w:p>
    <w:p w:rsidR="00C56E61" w:rsidRPr="00C56E61" w:rsidRDefault="00C56E61" w:rsidP="00C56E61">
      <w:pPr>
        <w:numPr>
          <w:ilvl w:val="0"/>
          <w:numId w:val="18"/>
        </w:numPr>
        <w:tabs>
          <w:tab w:val="left" w:pos="46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Оклад устанавливается в сумме 5721,74 руб.</w:t>
      </w:r>
    </w:p>
    <w:p w:rsidR="00C56E61" w:rsidRPr="00C56E61" w:rsidRDefault="00C56E61" w:rsidP="00C56E61">
      <w:pPr>
        <w:numPr>
          <w:ilvl w:val="0"/>
          <w:numId w:val="18"/>
        </w:numPr>
        <w:tabs>
          <w:tab w:val="left" w:pos="488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Выплаты компенсационного характера производятся за дополнительные трудозатраты работника, связанные с условиями труда, особенностями трудовой деятельности и характером работ.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в виде доплат и надбавок к окладам (должностным окладам) работников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Выплаты компенсационного характера осуществляются в пределах средств, направленных на оплату труда</w:t>
      </w:r>
    </w:p>
    <w:p w:rsidR="00C56E61" w:rsidRPr="00C56E61" w:rsidRDefault="00C56E61" w:rsidP="00C56E61">
      <w:pPr>
        <w:numPr>
          <w:ilvl w:val="0"/>
          <w:numId w:val="18"/>
        </w:numPr>
        <w:tabs>
          <w:tab w:val="left" w:pos="46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К выплатам компенсационного характера относятся:                                                                                                        Надбавка за выслугу лет до 30 % от должностного оклада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Ежемесячная надбавка за ненормированный рабочий день  до  50% от должностного оклада                                                                                             Ежемесячная надбавка за интенсивность труда   до 80% от должностного оклада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Ежемесячная надбавка за  водительскую категорию (классность) от 20 до 30 % от должностного оклада</w:t>
      </w:r>
    </w:p>
    <w:p w:rsidR="00C56E61" w:rsidRPr="00C56E61" w:rsidRDefault="00C56E61" w:rsidP="00C56E61">
      <w:pPr>
        <w:tabs>
          <w:tab w:val="left" w:pos="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Ежемесячная надбавка за проведение технического обслуживания, мойку и другие не свойственные виды работ до 80 % от должностного оклада.                                                                                                                           Ежемесячная надбавка расширение зон обслуживания до 50% от должностного оклада</w:t>
      </w:r>
    </w:p>
    <w:p w:rsidR="00C56E61" w:rsidRDefault="00C56E61" w:rsidP="00C56E61">
      <w:pPr>
        <w:pStyle w:val="40"/>
        <w:shd w:val="clear" w:color="auto" w:fill="auto"/>
        <w:tabs>
          <w:tab w:val="left" w:pos="2773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56E61">
        <w:rPr>
          <w:sz w:val="28"/>
          <w:szCs w:val="28"/>
          <w:lang w:val="en-US"/>
        </w:rPr>
        <w:t>VI</w:t>
      </w:r>
      <w:r w:rsidRPr="00C56E61">
        <w:rPr>
          <w:sz w:val="28"/>
          <w:szCs w:val="28"/>
        </w:rPr>
        <w:t>.Компенсационные выплаты</w:t>
      </w:r>
    </w:p>
    <w:p w:rsidR="00C56E61" w:rsidRPr="00C56E61" w:rsidRDefault="00C56E61" w:rsidP="00C56E61">
      <w:pPr>
        <w:pStyle w:val="40"/>
        <w:shd w:val="clear" w:color="auto" w:fill="auto"/>
        <w:tabs>
          <w:tab w:val="left" w:pos="2773"/>
        </w:tabs>
        <w:spacing w:before="0"/>
        <w:jc w:val="both"/>
        <w:rPr>
          <w:sz w:val="28"/>
          <w:szCs w:val="28"/>
        </w:rPr>
      </w:pPr>
    </w:p>
    <w:p w:rsidR="00C56E61" w:rsidRPr="00C56E61" w:rsidRDefault="00C56E61" w:rsidP="00C56E61">
      <w:pPr>
        <w:spacing w:after="176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1. В целях доведения месячной заработной платы до уровня минимального размера оплаты труда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 xml:space="preserve"> работникам учреждения, полностью отработавшим за этот период нормы рабочего времени и выполнившим нормы труда (трудовых обязанностей), в соответствии со ст. 133 Трудового кодекса РФ устанавливаются компенсационные доплаты в размере получения разницы.</w:t>
      </w:r>
    </w:p>
    <w:p w:rsidR="00C56E61" w:rsidRPr="00C56E61" w:rsidRDefault="00C56E61" w:rsidP="00C56E61">
      <w:pPr>
        <w:tabs>
          <w:tab w:val="left" w:pos="4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6E61" w:rsidRPr="00C56E61" w:rsidRDefault="00C56E61" w:rsidP="00C56E61">
      <w:pPr>
        <w:pStyle w:val="40"/>
        <w:shd w:val="clear" w:color="auto" w:fill="auto"/>
        <w:tabs>
          <w:tab w:val="left" w:pos="2859"/>
        </w:tabs>
        <w:spacing w:before="0" w:line="25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56E61">
        <w:rPr>
          <w:sz w:val="28"/>
          <w:szCs w:val="28"/>
          <w:lang w:val="en-US"/>
        </w:rPr>
        <w:t>VII</w:t>
      </w:r>
      <w:r w:rsidRPr="00C56E61">
        <w:rPr>
          <w:sz w:val="28"/>
          <w:szCs w:val="28"/>
        </w:rPr>
        <w:t>.Оплата труда водителей автомашин (автоцистерна, газ)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lastRenderedPageBreak/>
        <w:t xml:space="preserve">1.1 Заработная плата водителей  автомашин  муниципального казенного учреждения «Управление делами» администрации муниципального  образования  Коржевское сельское поселение включает в себя: </w:t>
      </w:r>
      <w:r w:rsidRPr="00C56E61">
        <w:rPr>
          <w:rStyle w:val="5TimesNewRoman"/>
          <w:rFonts w:eastAsia="Calibri"/>
          <w:sz w:val="28"/>
          <w:szCs w:val="28"/>
        </w:rPr>
        <w:t>оклад (должностной оклад) выплаты компенсационного характера выплаты стимулирующего характера материальная помощь</w:t>
      </w:r>
      <w:r w:rsidRPr="00C56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 1.2.Оклад устанавливается в сумме 3811,00 руб.     </w:t>
      </w:r>
    </w:p>
    <w:p w:rsidR="00C56E61" w:rsidRPr="00C56E61" w:rsidRDefault="00C56E61" w:rsidP="00C56E61">
      <w:pPr>
        <w:tabs>
          <w:tab w:val="left" w:pos="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 1.3.Выплаты компенсационного характера производятся за дополнительные трудозатраты работника, связанные с условиями труда, особенностями трудовой деятельности и характером работ.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в виде доплат и надбавок к окладам (должностным окладам) работников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Выплаты компенсационного характера осуществляются в пределах средств, направленных на оплату труда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 1.4.К выплатам компенсационного характера относятся:                                                                                                                                                                                                                                                                   Ежемесячная  надбавка за интенсивность труда   до 50% от должностного оклада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Ежемесячная надбавка за  водительскую категорию (классность) от 10 до 30 % от должностного оклада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1 класс-30%   2класс-25%   3класс – 10%</w:t>
      </w:r>
    </w:p>
    <w:p w:rsidR="00C56E61" w:rsidRPr="00C56E61" w:rsidRDefault="00C56E61" w:rsidP="00C56E61">
      <w:pPr>
        <w:tabs>
          <w:tab w:val="left" w:pos="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Ежемесячная надбавка за проведение технического обслуживания, мойку и другие не свойственные виды работ от  50 % от должностного оклада.                                                                                                                                        Ежемесячная надбавка за ночные часы  30%  часовой тарифной ставки                                                                                                                           Ежемесячная надбавка  за расширение зон обслуживания до 30% от должностного оклада                                                                Доплата в целях доведения месячной заработной платы до уровня не ниже минимального 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>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1.5 Выплаты стимулирующего характера направлены на формирование побудительных мотивов к качественному результату труда, а также поощрение за выполненную работу.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Выплаты стимулирующего характера осуществляются в пределах средств, направленных на оплату труда.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1.6.Доплата за выходные и праздничные дни оплачивается 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 xml:space="preserve"> 153 Трудового кодекса РФ. Работа в выходной или нерабочий праздничный день оплачивается работникам, получающим должностной оклад,- в размере не менее  одинарной дневной или часовой ставки (часть должностного оклада за день или час работы) сверх должностного 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>оклада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 xml:space="preserve"> если работа в выходной или нерабочий    праздничный день производилась в пределах месячной нормы рабочего времени и в размере не менее двойной дневной или часовой ставки (части 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По желанию работника, работающего в выходной или нерабочий праздничный день, ему может быть предоставлен другой выходной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E61" w:rsidRDefault="00C56E61" w:rsidP="00C56E61">
      <w:pPr>
        <w:pStyle w:val="40"/>
        <w:shd w:val="clear" w:color="auto" w:fill="auto"/>
        <w:tabs>
          <w:tab w:val="left" w:pos="306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C56E61">
        <w:rPr>
          <w:sz w:val="28"/>
          <w:szCs w:val="28"/>
          <w:lang w:val="en-US"/>
        </w:rPr>
        <w:t>VIII</w:t>
      </w:r>
      <w:r w:rsidRPr="00C56E61">
        <w:rPr>
          <w:sz w:val="28"/>
          <w:szCs w:val="28"/>
        </w:rPr>
        <w:t>. Премирование</w:t>
      </w:r>
    </w:p>
    <w:p w:rsidR="00C56E61" w:rsidRPr="00C56E61" w:rsidRDefault="00C56E61" w:rsidP="00C56E61">
      <w:pPr>
        <w:pStyle w:val="40"/>
        <w:shd w:val="clear" w:color="auto" w:fill="auto"/>
        <w:tabs>
          <w:tab w:val="left" w:pos="3066"/>
        </w:tabs>
        <w:spacing w:before="0"/>
        <w:jc w:val="both"/>
        <w:rPr>
          <w:sz w:val="28"/>
          <w:szCs w:val="28"/>
        </w:rPr>
      </w:pPr>
    </w:p>
    <w:p w:rsidR="00C56E61" w:rsidRPr="00C56E61" w:rsidRDefault="00C56E61" w:rsidP="00C56E61">
      <w:pPr>
        <w:numPr>
          <w:ilvl w:val="0"/>
          <w:numId w:val="19"/>
        </w:numPr>
        <w:tabs>
          <w:tab w:val="left" w:pos="320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Ежемесячная премия работникам, замещающим должности, отнесенные к общеотраслевым и должности служащих может выплачиваться по результатам работы за год 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>годовая премия) в размере до 100 % должностного оклада;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Основанием для выплаты ежегодной премии является настоящее Положение.</w:t>
      </w:r>
    </w:p>
    <w:p w:rsidR="00C56E61" w:rsidRPr="00C56E61" w:rsidRDefault="00C56E61" w:rsidP="00C56E61">
      <w:pPr>
        <w:numPr>
          <w:ilvl w:val="0"/>
          <w:numId w:val="19"/>
        </w:numPr>
        <w:tabs>
          <w:tab w:val="left" w:pos="315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E61">
        <w:rPr>
          <w:rFonts w:ascii="Times New Roman" w:hAnsi="Times New Roman" w:cs="Times New Roman"/>
          <w:sz w:val="28"/>
          <w:szCs w:val="28"/>
        </w:rPr>
        <w:t>Основными  критериями, дающими право на получение премии являются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>: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29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добросовестное и качественное исполнение должностных обязанностей, высокие </w:t>
      </w:r>
      <w:r w:rsidRPr="00C56E61">
        <w:rPr>
          <w:rFonts w:ascii="Times New Roman" w:hAnsi="Times New Roman" w:cs="Times New Roman"/>
          <w:sz w:val="28"/>
          <w:szCs w:val="28"/>
        </w:rPr>
        <w:lastRenderedPageBreak/>
        <w:t>личные показатели в труде;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3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выполнение дополнительного объема работ;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3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неукоснительное соблюдение установленных правил внутреннего трудового распорядка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 xml:space="preserve"> техники 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3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безопасности, противопожарной безопасности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 xml:space="preserve"> порядка работы со служебной информацией;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3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отсутствие обоснованных жалоб на исполнение работником своих обязанностей;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3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выезды за пределы района;</w:t>
      </w:r>
    </w:p>
    <w:p w:rsidR="00C56E61" w:rsidRPr="00C56E61" w:rsidRDefault="00C56E61" w:rsidP="00C56E61">
      <w:pPr>
        <w:numPr>
          <w:ilvl w:val="0"/>
          <w:numId w:val="19"/>
        </w:numPr>
        <w:tabs>
          <w:tab w:val="left" w:pos="315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Работники могут быть лишены премии, если результаты их работы не соответствуют основным критериям премирования.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3.1. Размер премии может быть снижен в случае: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3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нарушение правил внутреннего распорядка (опоздание, преждевременный уход с работы)- на 5% за каждый случай;</w:t>
      </w:r>
    </w:p>
    <w:p w:rsidR="00C56E61" w:rsidRPr="00C56E61" w:rsidRDefault="00C56E61" w:rsidP="00C56E61">
      <w:pPr>
        <w:tabs>
          <w:tab w:val="left" w:pos="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безопасности, противопожарной безопасности, порядка работы со служебной информацией;                               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>арушение техники безопасности, противопожарной безопасности - 10% за каждый случай;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58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некачественного выполнения должностных обязанностей - на 10 </w:t>
      </w:r>
      <w:r w:rsidRPr="00C56E61">
        <w:rPr>
          <w:rStyle w:val="2Corbel0"/>
          <w:rFonts w:ascii="Times New Roman" w:eastAsia="Arial Unicode MS" w:hAnsi="Times New Roman" w:cs="Times New Roman"/>
          <w:sz w:val="28"/>
          <w:szCs w:val="28"/>
        </w:rPr>
        <w:t>%</w:t>
      </w:r>
      <w:r w:rsidRPr="00C56E61">
        <w:rPr>
          <w:rFonts w:ascii="Times New Roman" w:hAnsi="Times New Roman" w:cs="Times New Roman"/>
          <w:sz w:val="28"/>
          <w:szCs w:val="28"/>
        </w:rPr>
        <w:t xml:space="preserve"> каждый случай;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58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невыполнение плановых показателей в установленные сроки - на 25 </w:t>
      </w:r>
      <w:r w:rsidRPr="00C56E61">
        <w:rPr>
          <w:rStyle w:val="2Corbel0"/>
          <w:rFonts w:ascii="Times New Roman" w:eastAsia="Arial Unicode MS" w:hAnsi="Times New Roman" w:cs="Times New Roman"/>
          <w:sz w:val="28"/>
          <w:szCs w:val="28"/>
        </w:rPr>
        <w:t>%</w:t>
      </w:r>
      <w:r w:rsidRPr="00C56E61">
        <w:rPr>
          <w:rFonts w:ascii="Times New Roman" w:hAnsi="Times New Roman" w:cs="Times New Roman"/>
          <w:sz w:val="28"/>
          <w:szCs w:val="28"/>
        </w:rPr>
        <w:t xml:space="preserve"> каждый случай;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3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2. Премия.</w:t>
      </w:r>
    </w:p>
    <w:p w:rsidR="00C56E61" w:rsidRPr="00C56E61" w:rsidRDefault="00C56E61" w:rsidP="00C56E61">
      <w:pPr>
        <w:numPr>
          <w:ilvl w:val="0"/>
          <w:numId w:val="20"/>
        </w:numPr>
        <w:tabs>
          <w:tab w:val="left" w:pos="512"/>
        </w:tabs>
        <w:spacing w:line="250" w:lineRule="exact"/>
        <w:ind w:right="1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E61">
        <w:rPr>
          <w:rFonts w:ascii="Times New Roman" w:hAnsi="Times New Roman" w:cs="Times New Roman"/>
          <w:sz w:val="28"/>
          <w:szCs w:val="28"/>
        </w:rPr>
        <w:t>Работникам, замещающим должности, отнесенные к общеотраслевым, и должности служащих может выплачиваться премия, в соответствии  с федеральным законом, муниципальными правовыми актами..</w:t>
      </w:r>
      <w:proofErr w:type="gramEnd"/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Основанием для выплаты премии является настоящее Положение.</w:t>
      </w:r>
    </w:p>
    <w:p w:rsidR="00C56E61" w:rsidRPr="00C56E61" w:rsidRDefault="00C56E61" w:rsidP="00C56E61">
      <w:pPr>
        <w:numPr>
          <w:ilvl w:val="0"/>
          <w:numId w:val="20"/>
        </w:numPr>
        <w:tabs>
          <w:tab w:val="left" w:pos="517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За проявленную инициативу, оперативное выполнение особо важных заданий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 xml:space="preserve"> достижение значимых результатов в трудовой деятельности , в связи с юбилейными датами и праздничными календарными днями работникам может быть выплачена единовременная премия в размере до одного должностного оклада при наличии экономии по фонду оплаты труда.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Юбилейными датами считаются 50- </w:t>
      </w:r>
      <w:proofErr w:type="spellStart"/>
      <w:r w:rsidRPr="00C56E61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C56E61">
        <w:rPr>
          <w:rFonts w:ascii="Times New Roman" w:hAnsi="Times New Roman" w:cs="Times New Roman"/>
          <w:sz w:val="28"/>
          <w:szCs w:val="28"/>
        </w:rPr>
        <w:t xml:space="preserve"> со дня рождения, и последующие пятилетия, достижения пенсионного возраста.</w:t>
      </w:r>
    </w:p>
    <w:p w:rsidR="00C56E61" w:rsidRPr="00C56E61" w:rsidRDefault="00C56E61" w:rsidP="00C56E61">
      <w:pPr>
        <w:numPr>
          <w:ilvl w:val="0"/>
          <w:numId w:val="20"/>
        </w:numPr>
        <w:tabs>
          <w:tab w:val="left" w:pos="512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Единовременная премия выплачивается  на основании правового акта руководителя.</w:t>
      </w:r>
    </w:p>
    <w:p w:rsidR="00C56E61" w:rsidRDefault="00C56E61" w:rsidP="00C56E61">
      <w:pPr>
        <w:pStyle w:val="40"/>
        <w:shd w:val="clear" w:color="auto" w:fill="auto"/>
        <w:spacing w:before="0"/>
        <w:ind w:left="2780"/>
        <w:jc w:val="left"/>
        <w:rPr>
          <w:sz w:val="28"/>
          <w:szCs w:val="28"/>
        </w:rPr>
      </w:pPr>
      <w:r w:rsidRPr="00C56E61">
        <w:rPr>
          <w:sz w:val="28"/>
          <w:szCs w:val="28"/>
        </w:rPr>
        <w:t xml:space="preserve">        </w:t>
      </w:r>
      <w:r w:rsidRPr="00C56E61">
        <w:rPr>
          <w:sz w:val="28"/>
          <w:szCs w:val="28"/>
          <w:lang w:val="en-US"/>
        </w:rPr>
        <w:t>IX</w:t>
      </w:r>
      <w:r w:rsidRPr="00C56E61">
        <w:rPr>
          <w:sz w:val="28"/>
          <w:szCs w:val="28"/>
        </w:rPr>
        <w:t>. Материальная помощь.</w:t>
      </w:r>
    </w:p>
    <w:p w:rsidR="00C56E61" w:rsidRPr="00C56E61" w:rsidRDefault="00C56E61" w:rsidP="00C56E61">
      <w:pPr>
        <w:pStyle w:val="40"/>
        <w:shd w:val="clear" w:color="auto" w:fill="auto"/>
        <w:spacing w:before="0"/>
        <w:ind w:left="2780"/>
        <w:jc w:val="both"/>
        <w:rPr>
          <w:sz w:val="28"/>
          <w:szCs w:val="28"/>
        </w:rPr>
      </w:pPr>
    </w:p>
    <w:p w:rsidR="00C56E61" w:rsidRPr="00C56E61" w:rsidRDefault="00C56E61" w:rsidP="00C56E61">
      <w:pPr>
        <w:numPr>
          <w:ilvl w:val="0"/>
          <w:numId w:val="21"/>
        </w:numPr>
        <w:tabs>
          <w:tab w:val="left" w:pos="34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Оказание материальной помощи осуществляется из фонда оплаты труда по личному заявлению работника на основании правового акта руководителя органа местного самоуправления.</w:t>
      </w:r>
    </w:p>
    <w:p w:rsidR="00C56E61" w:rsidRPr="00C56E61" w:rsidRDefault="00C56E61" w:rsidP="00C56E61">
      <w:pPr>
        <w:numPr>
          <w:ilvl w:val="0"/>
          <w:numId w:val="21"/>
        </w:numPr>
        <w:tabs>
          <w:tab w:val="left" w:pos="34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Материальная помощь работникам в календарном году оказывается работнику при предоставлении ежегодного оплачиваемого отпуска: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53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директору, ведущему инспектору, водителю легкового  автомобиля в размере двух должностных окладов;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62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 xml:space="preserve">электрику, водителям автомашины (автоцистерна, газ), уборщице </w:t>
      </w:r>
      <w:proofErr w:type="gramStart"/>
      <w:r w:rsidRPr="00C56E6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56E61">
        <w:rPr>
          <w:rFonts w:ascii="Times New Roman" w:hAnsi="Times New Roman" w:cs="Times New Roman"/>
          <w:sz w:val="28"/>
          <w:szCs w:val="28"/>
        </w:rPr>
        <w:t>урьер, уборщику служебных помещений в размере одного должностного оклада.</w:t>
      </w:r>
    </w:p>
    <w:p w:rsidR="00C56E61" w:rsidRPr="00C56E61" w:rsidRDefault="00C56E61" w:rsidP="00C56E61">
      <w:pPr>
        <w:numPr>
          <w:ilvl w:val="0"/>
          <w:numId w:val="21"/>
        </w:numPr>
        <w:tabs>
          <w:tab w:val="left" w:pos="344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При наличии экономии средств по фонду оплаты труда работнику может быть оказана материальная помощь в размере до одного должностного оклада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58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 связи с заключением брака;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-   в связи с рождением ребенка;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58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 связи с причинением ущерба стихийным бедствием, пожаром;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58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 связи с оплатой дорогостоящего лечения (лекарств) по причине тяжелой и продолжительной болезни работника либо его близкого родственника;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58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 (супруга, супруги, родителей, детей)</w:t>
      </w:r>
    </w:p>
    <w:p w:rsidR="00C56E61" w:rsidRPr="00C56E61" w:rsidRDefault="00C56E61" w:rsidP="00C56E61">
      <w:pPr>
        <w:numPr>
          <w:ilvl w:val="0"/>
          <w:numId w:val="15"/>
        </w:numPr>
        <w:tabs>
          <w:tab w:val="left" w:pos="262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по иным обстоятельствам, вызвавшим серьезные материальные затруднения.</w:t>
      </w:r>
    </w:p>
    <w:p w:rsidR="00C56E61" w:rsidRPr="00C56E61" w:rsidRDefault="00C56E61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C56E61">
        <w:rPr>
          <w:rFonts w:ascii="Times New Roman" w:hAnsi="Times New Roman" w:cs="Times New Roman"/>
          <w:sz w:val="28"/>
          <w:szCs w:val="28"/>
        </w:rPr>
        <w:t>2. В связи со смертью работника материальная помощь в размере до двух должностных окладов может быть оказана его родственникам, оплатившим расходы на проведение похорон, на основании их письменного заявления.</w:t>
      </w:r>
    </w:p>
    <w:p w:rsidR="00DA29BA" w:rsidRPr="00C56E61" w:rsidRDefault="00DA29BA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Pr="00C56E61" w:rsidRDefault="00DA29BA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Pr="00C56E61" w:rsidRDefault="00DA29BA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Pr="00C56E61" w:rsidRDefault="00DA29BA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Pr="00C56E61" w:rsidRDefault="00DA29BA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Pr="00C56E61" w:rsidRDefault="00DA29BA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Pr="00C56E61" w:rsidRDefault="00DA29BA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Pr="00C56E61" w:rsidRDefault="00DA29BA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835B1C" w:rsidRPr="00C56E61" w:rsidRDefault="00835B1C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835B1C" w:rsidRPr="00C56E61" w:rsidRDefault="00835B1C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835B1C" w:rsidRPr="00C56E61" w:rsidRDefault="00835B1C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835B1C" w:rsidRPr="00C56E61" w:rsidRDefault="00835B1C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DA29BA" w:rsidRPr="00C56E61" w:rsidRDefault="00DA29BA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</w:p>
    <w:p w:rsidR="00E26C0F" w:rsidRPr="00C56E61" w:rsidRDefault="00835B1C" w:rsidP="00C56E61">
      <w:pPr>
        <w:pStyle w:val="40"/>
        <w:shd w:val="clear" w:color="auto" w:fill="auto"/>
        <w:spacing w:before="0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                                                               </w:t>
      </w:r>
    </w:p>
    <w:sectPr w:rsidR="00E26C0F" w:rsidRPr="00C56E61" w:rsidSect="00AB0AD8">
      <w:pgSz w:w="11900" w:h="16840"/>
      <w:pgMar w:top="360" w:right="985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00" w:rsidRDefault="001C2800" w:rsidP="00E26C0F">
      <w:r>
        <w:separator/>
      </w:r>
    </w:p>
  </w:endnote>
  <w:endnote w:type="continuationSeparator" w:id="0">
    <w:p w:rsidR="001C2800" w:rsidRDefault="001C2800" w:rsidP="00E2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00" w:rsidRDefault="001C2800"/>
  </w:footnote>
  <w:footnote w:type="continuationSeparator" w:id="0">
    <w:p w:rsidR="001C2800" w:rsidRDefault="001C28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848"/>
    <w:multiLevelType w:val="multilevel"/>
    <w:tmpl w:val="EF66CE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D1500"/>
    <w:multiLevelType w:val="multilevel"/>
    <w:tmpl w:val="A9663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93775"/>
    <w:multiLevelType w:val="multilevel"/>
    <w:tmpl w:val="6316A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20D1D"/>
    <w:multiLevelType w:val="multilevel"/>
    <w:tmpl w:val="9912C0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51112"/>
    <w:multiLevelType w:val="hybridMultilevel"/>
    <w:tmpl w:val="7FFA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7EEF"/>
    <w:multiLevelType w:val="multilevel"/>
    <w:tmpl w:val="ED06A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F241A"/>
    <w:multiLevelType w:val="multilevel"/>
    <w:tmpl w:val="701A09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D3221D"/>
    <w:multiLevelType w:val="hybridMultilevel"/>
    <w:tmpl w:val="4262F978"/>
    <w:lvl w:ilvl="0" w:tplc="FEACB3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6616E"/>
    <w:multiLevelType w:val="multilevel"/>
    <w:tmpl w:val="E7705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377369"/>
    <w:multiLevelType w:val="multilevel"/>
    <w:tmpl w:val="820EC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D35CC"/>
    <w:multiLevelType w:val="multilevel"/>
    <w:tmpl w:val="296EC3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DD7F93"/>
    <w:multiLevelType w:val="multilevel"/>
    <w:tmpl w:val="F22E8F8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E13F43"/>
    <w:multiLevelType w:val="multilevel"/>
    <w:tmpl w:val="4678C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6C0F"/>
    <w:rsid w:val="00023F7A"/>
    <w:rsid w:val="0003351A"/>
    <w:rsid w:val="000B22E8"/>
    <w:rsid w:val="000F2019"/>
    <w:rsid w:val="000F6C88"/>
    <w:rsid w:val="001561DD"/>
    <w:rsid w:val="0018231C"/>
    <w:rsid w:val="0019150D"/>
    <w:rsid w:val="001B70EB"/>
    <w:rsid w:val="001C2800"/>
    <w:rsid w:val="001D307C"/>
    <w:rsid w:val="0023582F"/>
    <w:rsid w:val="00242EB2"/>
    <w:rsid w:val="002F2264"/>
    <w:rsid w:val="00316E57"/>
    <w:rsid w:val="003364E3"/>
    <w:rsid w:val="003509AD"/>
    <w:rsid w:val="00381836"/>
    <w:rsid w:val="003C285A"/>
    <w:rsid w:val="003E0C09"/>
    <w:rsid w:val="003E7ACD"/>
    <w:rsid w:val="00460652"/>
    <w:rsid w:val="004770AC"/>
    <w:rsid w:val="004B0013"/>
    <w:rsid w:val="004B5ACF"/>
    <w:rsid w:val="004B7140"/>
    <w:rsid w:val="004E3EDB"/>
    <w:rsid w:val="005110DE"/>
    <w:rsid w:val="005427AE"/>
    <w:rsid w:val="00542865"/>
    <w:rsid w:val="00543F4D"/>
    <w:rsid w:val="00560629"/>
    <w:rsid w:val="00560D10"/>
    <w:rsid w:val="005634E8"/>
    <w:rsid w:val="005D2148"/>
    <w:rsid w:val="00604343"/>
    <w:rsid w:val="00612707"/>
    <w:rsid w:val="00620645"/>
    <w:rsid w:val="006429A6"/>
    <w:rsid w:val="0064571E"/>
    <w:rsid w:val="00652AE1"/>
    <w:rsid w:val="0066551C"/>
    <w:rsid w:val="006A1D4C"/>
    <w:rsid w:val="006D7C3D"/>
    <w:rsid w:val="006F0863"/>
    <w:rsid w:val="006F38D1"/>
    <w:rsid w:val="007448B7"/>
    <w:rsid w:val="00752174"/>
    <w:rsid w:val="00756FAD"/>
    <w:rsid w:val="00782043"/>
    <w:rsid w:val="007D1588"/>
    <w:rsid w:val="007D19FC"/>
    <w:rsid w:val="007E2FD9"/>
    <w:rsid w:val="00815B54"/>
    <w:rsid w:val="00821DD1"/>
    <w:rsid w:val="00834A6F"/>
    <w:rsid w:val="00835B1C"/>
    <w:rsid w:val="008534AA"/>
    <w:rsid w:val="00864458"/>
    <w:rsid w:val="008A5C0C"/>
    <w:rsid w:val="008C54E6"/>
    <w:rsid w:val="008D646D"/>
    <w:rsid w:val="008E2FB9"/>
    <w:rsid w:val="008F57D6"/>
    <w:rsid w:val="0098223D"/>
    <w:rsid w:val="009E631F"/>
    <w:rsid w:val="009E766D"/>
    <w:rsid w:val="00A13C4D"/>
    <w:rsid w:val="00A76441"/>
    <w:rsid w:val="00A81158"/>
    <w:rsid w:val="00AA706B"/>
    <w:rsid w:val="00AB0AD8"/>
    <w:rsid w:val="00AD3594"/>
    <w:rsid w:val="00AE487B"/>
    <w:rsid w:val="00B125FC"/>
    <w:rsid w:val="00B57629"/>
    <w:rsid w:val="00BE42F5"/>
    <w:rsid w:val="00BF1EC5"/>
    <w:rsid w:val="00C4448B"/>
    <w:rsid w:val="00C56E61"/>
    <w:rsid w:val="00C7431E"/>
    <w:rsid w:val="00CB47FC"/>
    <w:rsid w:val="00CC5A96"/>
    <w:rsid w:val="00CD04C7"/>
    <w:rsid w:val="00CF4A8A"/>
    <w:rsid w:val="00D0316C"/>
    <w:rsid w:val="00D444F4"/>
    <w:rsid w:val="00D61CAD"/>
    <w:rsid w:val="00D65976"/>
    <w:rsid w:val="00D84284"/>
    <w:rsid w:val="00DA29BA"/>
    <w:rsid w:val="00DC0C4B"/>
    <w:rsid w:val="00DC5FA2"/>
    <w:rsid w:val="00DD2A0B"/>
    <w:rsid w:val="00E26C0F"/>
    <w:rsid w:val="00E33627"/>
    <w:rsid w:val="00E4062C"/>
    <w:rsid w:val="00ED00AC"/>
    <w:rsid w:val="00EE0607"/>
    <w:rsid w:val="00F307F0"/>
    <w:rsid w:val="00F441C0"/>
    <w:rsid w:val="00F774CB"/>
    <w:rsid w:val="00F85038"/>
    <w:rsid w:val="00FD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C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C0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2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2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E2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sid w:val="00E2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E2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картинке (2)_"/>
    <w:basedOn w:val="a0"/>
    <w:link w:val="22"/>
    <w:rsid w:val="00E26C0F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character" w:customStyle="1" w:styleId="23">
    <w:name w:val="Подпись к картинке (2)"/>
    <w:basedOn w:val="21"/>
    <w:rsid w:val="00E26C0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E2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E2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8"/>
    <w:rsid w:val="00E2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2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">
    <w:name w:val="Основной текст (2) + Corbel;Курсив"/>
    <w:basedOn w:val="2"/>
    <w:rsid w:val="00E26C0F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26C0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TimesNewRoman">
    <w:name w:val="Основной текст (5) + Times New Roman"/>
    <w:basedOn w:val="5"/>
    <w:rsid w:val="00E2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6C0F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26C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150"/>
      <w:sz w:val="8"/>
      <w:szCs w:val="8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E26C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E26C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картинке (2)"/>
    <w:basedOn w:val="a"/>
    <w:link w:val="21"/>
    <w:rsid w:val="00E26C0F"/>
    <w:pPr>
      <w:shd w:val="clear" w:color="auto" w:fill="FFFFFF"/>
      <w:spacing w:line="0" w:lineRule="atLeast"/>
    </w:pPr>
    <w:rPr>
      <w:rFonts w:ascii="Garamond" w:eastAsia="Garamond" w:hAnsi="Garamond" w:cs="Garamond"/>
      <w:spacing w:val="-30"/>
      <w:sz w:val="26"/>
      <w:szCs w:val="2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E26C0F"/>
    <w:pPr>
      <w:shd w:val="clear" w:color="auto" w:fill="FFFFFF"/>
      <w:spacing w:before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rsid w:val="00E26C0F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E26C0F"/>
    <w:pPr>
      <w:shd w:val="clear" w:color="auto" w:fill="FFFFFF"/>
      <w:spacing w:after="180" w:line="254" w:lineRule="exact"/>
    </w:pPr>
    <w:rPr>
      <w:rFonts w:ascii="Calibri" w:eastAsia="Calibri" w:hAnsi="Calibri" w:cs="Calibri"/>
      <w:sz w:val="22"/>
      <w:szCs w:val="22"/>
    </w:rPr>
  </w:style>
  <w:style w:type="table" w:styleId="ab">
    <w:name w:val="Table Grid"/>
    <w:basedOn w:val="a1"/>
    <w:uiPriority w:val="59"/>
    <w:rsid w:val="00BF1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04343"/>
    <w:pPr>
      <w:suppressAutoHyphens/>
      <w:autoSpaceDE w:val="0"/>
      <w:spacing w:after="120"/>
    </w:pPr>
    <w:rPr>
      <w:rFonts w:ascii="Arial" w:eastAsia="Lucida Sans Unicode" w:hAnsi="Arial" w:cs="Times New Roman"/>
      <w:color w:val="auto"/>
      <w:sz w:val="20"/>
      <w:szCs w:val="20"/>
      <w:lang w:eastAsia="ar-SA" w:bidi="ar-SA"/>
    </w:rPr>
  </w:style>
  <w:style w:type="character" w:customStyle="1" w:styleId="ad">
    <w:name w:val="Основной текст Знак"/>
    <w:basedOn w:val="a0"/>
    <w:link w:val="ac"/>
    <w:rsid w:val="00604343"/>
    <w:rPr>
      <w:rFonts w:ascii="Arial" w:eastAsia="Lucida Sans Unicode" w:hAnsi="Arial" w:cs="Times New Roman"/>
      <w:sz w:val="20"/>
      <w:szCs w:val="20"/>
      <w:lang w:eastAsia="ar-SA" w:bidi="ar-SA"/>
    </w:rPr>
  </w:style>
  <w:style w:type="paragraph" w:styleId="ae">
    <w:name w:val="List Paragraph"/>
    <w:basedOn w:val="a"/>
    <w:uiPriority w:val="34"/>
    <w:qFormat/>
    <w:rsid w:val="00DA29B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Corbel0">
    <w:name w:val="Основной текст (2) + Corbel"/>
    <w:aliases w:val="Курсив"/>
    <w:basedOn w:val="a0"/>
    <w:rsid w:val="00C56E61"/>
    <w:rPr>
      <w:rFonts w:ascii="Corbel" w:eastAsia="Corbel" w:hAnsi="Corbel" w:cs="Corbe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46EF5-E852-4965-B3D0-4FBBFC48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МайоровскаяСН</dc:creator>
  <cp:lastModifiedBy>коржевка</cp:lastModifiedBy>
  <cp:revision>45</cp:revision>
  <cp:lastPrinted>2024-02-12T10:37:00Z</cp:lastPrinted>
  <dcterms:created xsi:type="dcterms:W3CDTF">2020-01-15T10:59:00Z</dcterms:created>
  <dcterms:modified xsi:type="dcterms:W3CDTF">2024-02-12T10:37:00Z</dcterms:modified>
</cp:coreProperties>
</file>