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EF" w:rsidRDefault="00923FEF" w:rsidP="00923F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СОВЕТ ДЕПУТАТОВ</w:t>
      </w:r>
    </w:p>
    <w:p w:rsidR="00923FEF" w:rsidRDefault="00923FEF" w:rsidP="00923FEF">
      <w:pPr>
        <w:pStyle w:val="a3"/>
        <w:spacing w:before="0" w:beforeAutospacing="0" w:after="0" w:afterAutospacing="0"/>
        <w:jc w:val="center"/>
      </w:pPr>
      <w:r>
        <w:rPr>
          <w:rStyle w:val="a4"/>
          <w:b w:val="0"/>
          <w:sz w:val="28"/>
          <w:szCs w:val="28"/>
        </w:rPr>
        <w:t xml:space="preserve"> МУНИЦИПАЛЬНОГО ОБРАЗОВАНИЯ</w:t>
      </w:r>
    </w:p>
    <w:p w:rsidR="00923FEF" w:rsidRDefault="00923FEF" w:rsidP="00923F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КОРЖЕВСКОЕ СЕЛЬСКОЕ ПОСЕЛЕНИЕ </w:t>
      </w:r>
    </w:p>
    <w:p w:rsidR="00923FEF" w:rsidRDefault="00923FEF" w:rsidP="00923F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ИНЗЕНСКОГО РАЙОНА УЛЬЯНОВСКОЙ ОБЛАСТИ</w:t>
      </w:r>
    </w:p>
    <w:p w:rsidR="00923FEF" w:rsidRDefault="00923FEF" w:rsidP="00923FEF">
      <w:pPr>
        <w:pStyle w:val="a3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РЕШЕНИЕ</w:t>
      </w:r>
      <w:r>
        <w:rPr>
          <w:sz w:val="28"/>
          <w:szCs w:val="28"/>
        </w:rPr>
        <w:t> </w:t>
      </w:r>
    </w:p>
    <w:p w:rsidR="00923FEF" w:rsidRDefault="00923FEF" w:rsidP="00923FEF">
      <w:pPr>
        <w:pStyle w:val="a3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     20 июня 2023г                         с</w:t>
      </w:r>
      <w:proofErr w:type="gramStart"/>
      <w:r>
        <w:rPr>
          <w:rStyle w:val="a4"/>
          <w:b w:val="0"/>
          <w:sz w:val="28"/>
          <w:szCs w:val="28"/>
        </w:rPr>
        <w:t>.К</w:t>
      </w:r>
      <w:proofErr w:type="gramEnd"/>
      <w:r>
        <w:rPr>
          <w:rStyle w:val="a4"/>
          <w:b w:val="0"/>
          <w:sz w:val="28"/>
          <w:szCs w:val="28"/>
        </w:rPr>
        <w:t xml:space="preserve">оржевка                                         № 23  </w:t>
      </w:r>
    </w:p>
    <w:p w:rsidR="00923FEF" w:rsidRDefault="00923FEF" w:rsidP="00923FEF">
      <w:pPr>
        <w:pStyle w:val="a3"/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Экз.___                                           </w:t>
      </w:r>
    </w:p>
    <w:p w:rsidR="00923FEF" w:rsidRDefault="00923FEF" w:rsidP="00923FEF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О внесении изменений в Положение  об оплате труда муниципальных служащих  органов местного самоуправления муниципального образования Коржевское сельское поселение, утвержденного решением Совета депутатов МО Коржевское сельское поселение № 13 от 06.11.2020г.</w:t>
      </w:r>
    </w:p>
    <w:p w:rsidR="00923FEF" w:rsidRDefault="00923FEF" w:rsidP="00923FE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23FEF" w:rsidRDefault="00923FEF" w:rsidP="00923FE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23FEF" w:rsidRDefault="00923FEF" w:rsidP="00923FE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Совет депутатов МО Коржевское сельское поселение </w:t>
      </w:r>
      <w:proofErr w:type="spellStart"/>
      <w:r>
        <w:rPr>
          <w:rStyle w:val="a4"/>
          <w:b w:val="0"/>
          <w:sz w:val="28"/>
          <w:szCs w:val="28"/>
        </w:rPr>
        <w:t>Инзенского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Ульяновской области</w:t>
      </w:r>
    </w:p>
    <w:p w:rsidR="00923FEF" w:rsidRDefault="00923FEF" w:rsidP="00923FE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РЕШИЛ:</w:t>
      </w:r>
    </w:p>
    <w:p w:rsidR="00923FEF" w:rsidRDefault="00923FEF" w:rsidP="00923FEF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1.Внестии изменения и дополнения в решение № 13 от 06.11.2020 «Положение  об оплате труда муниципальных служащих  органов местного самоуправления муниципального образования Коржевское сельское поселение, утвержденного решением Совета депутатов МО Коржевское сельское поселение:</w:t>
      </w:r>
    </w:p>
    <w:p w:rsidR="00923FEF" w:rsidRDefault="00923FEF" w:rsidP="00923FEF">
      <w:pPr>
        <w:pStyle w:val="a3"/>
        <w:spacing w:before="0" w:beforeAutospacing="0" w:after="0" w:afterAutospacing="0"/>
        <w:jc w:val="both"/>
        <w:rPr>
          <w:rFonts w:ascii="PT Astra Serif" w:eastAsia="Calibri" w:hAnsi="PT Astra Serif"/>
          <w:lang w:eastAsia="en-US"/>
        </w:rPr>
      </w:pPr>
      <w:r>
        <w:rPr>
          <w:rStyle w:val="a4"/>
          <w:b w:val="0"/>
          <w:sz w:val="28"/>
          <w:szCs w:val="28"/>
        </w:rPr>
        <w:t>1.1 Абзац первый пункта 3.6 положения изложить в следующей редакции: «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 (далее – единовременная выплата) независимо от периода, за который предоставляется ежегодный оплачиваемый отпуск, выплачивается муниципальным служащим администрации, Главе администрации  муниципального образования Коржевское сельское поселение один раз в год в размере </w:t>
      </w:r>
      <w:r>
        <w:rPr>
          <w:rFonts w:eastAsia="Calibri"/>
          <w:sz w:val="28"/>
          <w:szCs w:val="28"/>
          <w:lang w:eastAsia="en-US"/>
        </w:rPr>
        <w:t>ежемесячного денежного содержания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при предоставлении ежегодного оплачиваемого отпуска на основании личного заявления муниципального служащего».</w:t>
      </w:r>
    </w:p>
    <w:p w:rsidR="00923FEF" w:rsidRDefault="00923FEF" w:rsidP="00923FEF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 Пункт 3.8 изложить в следующей редакции: «</w:t>
      </w:r>
      <w:r>
        <w:rPr>
          <w:rFonts w:ascii="PT Astra Serif" w:hAnsi="PT Astra Serif"/>
          <w:sz w:val="28"/>
          <w:szCs w:val="28"/>
        </w:rPr>
        <w:t>Материальная помощь выплачивается в целях повышения социальной защищённости муниципальных служащих на основании распоряжения работодателя.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Пункт 3.8.1 изложить в следующей редакции: «</w:t>
      </w:r>
      <w:r>
        <w:rPr>
          <w:rFonts w:ascii="PT Astra Serif" w:hAnsi="PT Astra Serif" w:cs="Times New Roman"/>
          <w:sz w:val="28"/>
          <w:szCs w:val="28"/>
        </w:rPr>
        <w:t xml:space="preserve"> Выплата материальной помощи осуществляется по письменному заявлению муниципального служащего с указанием причины выплаты  и представления соответствующих документов в случаях: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а) смерти (гибели) супруга, супруги муниципального служащего на основании свидетельства о смерти и документов, подтверждающих брачные отношения, копии которых прилагаются к заявлению, – в размере  должностного оклада и ежемесячной надбавки за классный чин;</w:t>
      </w:r>
      <w:proofErr w:type="gramEnd"/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б) смерти (гибели) близкого родственника муниципального служащего на основании свидетельства о смерти и документов, подтверждающих родственные отношения, копии которых прилагаются к заявлению: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детей, родителей, родных братьев или сестёр, лиц, находящихся на иждивении, – в размере  должностного оклада и ежемесячной надбавки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родителей, детей, родных братьев или сестёр супруга, супруги – в размере должностного оклада и ежемесячной надбавки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утраты (хищения, уничтожения или повреждения) личного имущества муниципального служащего в результате пожара, стихийного бедствия или преступления на основании справок соответствующих органов (местного самоуправления, внутренних дел, противопожарной службы и других), копии которых прилагаются к заявлению, – в размере до трёх должностных окладов и ежемесячных надбавок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необходимости специального лечения, дорогостоящей операции, восстановления здоровья в связи с полученным увечьем (ранением, травмой, контузией), заболеванием, несчастным случаем, аварией на основании справок, заключений соответствующих медицинских организаций, копии которых прилагаются к заявлению, документов, подтверждающих затраты на лечение: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служащего – в размере до двух должностных окладов и ежемесячных надбавок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члена семьи муниципального служащего – в размере должностного оклада и ежемесячной надбавки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д</w:t>
      </w:r>
      <w:proofErr w:type="spellEnd"/>
      <w:r>
        <w:rPr>
          <w:rFonts w:ascii="PT Astra Serif" w:hAnsi="PT Astra Serif" w:cs="Times New Roman"/>
          <w:sz w:val="28"/>
          <w:szCs w:val="28"/>
        </w:rPr>
        <w:t>) рождения ребёнка на основании свидетельства о его рождении, копия которого прилагается к заявлению, – в размере должностного оклада и ежемесячной надбавки за классный чин;</w:t>
      </w:r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бракосочетания на основании свидетельства о заключении брака, копия которого прилагается к заявлению: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служащего – в размере должностного оклада и ежемесячной надбавки за классный чин;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детей муниципального служащего – в размере должностного оклада и ежемесячной надбавки за классный чин</w:t>
      </w:r>
      <w:proofErr w:type="gramStart"/>
      <w:r>
        <w:rPr>
          <w:rFonts w:ascii="PT Astra Serif" w:hAnsi="PT Astra Serif" w:cs="Times New Roman"/>
          <w:sz w:val="28"/>
          <w:szCs w:val="28"/>
        </w:rPr>
        <w:t>.»</w:t>
      </w:r>
      <w:proofErr w:type="gramEnd"/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Пункт 3.8. дополнить подпунктами  следующего содержания: « 3.8.2 Материальная помощь выплачивается муниципальным служащим, являющимся родителями одного или более детей, в случае окончания обучения в образовательных организациях, реализующих образовательные программы начального общего, основного общего и среднего общего образования, на основании справки образовательной организации – в размере должностного оклада и ежемесячной надбавки за классный чин.</w:t>
      </w:r>
      <w:proofErr w:type="gramEnd"/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3.8.3 Материальная помощь по решению работодателя может также быть выплачена в случаях:</w:t>
      </w:r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присвоения звания «Почетный работник государственных и муниципальных органов в Ульяновской области» - в размере 5000 рублей;</w:t>
      </w:r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награждения почетным знаком Губернатора Ульяновской области «За безупречную службу» - в размере 3000 рублей;</w:t>
      </w:r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объявления благодарности Губернатора Ульяновской области и награждения ценным подарком Губернатора Ульяновской области  - в размере 2000 рублей;</w:t>
      </w:r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случае уведомления муниципальным служащим работодателя о подтвердившихся в установленном порядке фактах обращения с целью склонения его к совершению коррупционных правонарушений – в размере 3000 рублей;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д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)  профессионального праздника, в связи с праздничными датами, а также юбилейными датами (50 лет и каждые последующие 5 лет) в размере должностного оклада и ежемесячной надбавки за классный чин; </w:t>
      </w:r>
    </w:p>
    <w:p w:rsidR="00923FEF" w:rsidRDefault="00923FEF" w:rsidP="00923F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е) в связи с выходом на пенсию муниципальных служащих, имеющих стаж муниципальной службы до 10 лет  - в размере должностного оклада и ежемесячной надбавки за классный чин; имеющих стаж муниципальной службы от 10 до 15 лет - в размере двух должностных окладов и ежемесячных надбавок за классный чин; имеющих стаж муниципальной службы свыше 15 лет – в размере месячного денежного содержания;</w:t>
      </w:r>
      <w:proofErr w:type="gramEnd"/>
    </w:p>
    <w:p w:rsidR="00923FEF" w:rsidRDefault="00923FEF" w:rsidP="00923F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по результатам осуществления профессиональной служебной деятельности за квартал, полугодие, год, а также за безупречную и эффективную муниципаль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ную службу -  в размере до месячного денежного содержания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923FEF" w:rsidRDefault="00923FEF" w:rsidP="00A25FD2">
      <w:pPr>
        <w:shd w:val="clear" w:color="auto" w:fill="FFFFFF"/>
        <w:ind w:left="10" w:right="10" w:firstLine="480"/>
        <w:contextualSpacing/>
        <w:rPr>
          <w:rFonts w:ascii="PT Astra Serif" w:hAnsi="PT Astra Serif"/>
          <w:spacing w:val="1"/>
          <w:sz w:val="28"/>
          <w:szCs w:val="28"/>
        </w:rPr>
      </w:pPr>
      <w:r>
        <w:rPr>
          <w:sz w:val="28"/>
          <w:szCs w:val="28"/>
        </w:rPr>
        <w:t>3. абзац первый пункта 3.10 изложить в следующей редакции: «</w:t>
      </w:r>
      <w:r>
        <w:rPr>
          <w:rFonts w:ascii="PT Astra Serif" w:hAnsi="PT Astra Serif"/>
          <w:sz w:val="28"/>
          <w:szCs w:val="28"/>
        </w:rPr>
        <w:t>Размер одной премии за выполнение особо важных и сложных заданий – в размере</w:t>
      </w:r>
      <w:r>
        <w:rPr>
          <w:rFonts w:ascii="PT Astra Serif" w:hAnsi="PT Astra Serif"/>
          <w:spacing w:val="-1"/>
          <w:sz w:val="28"/>
          <w:szCs w:val="28"/>
        </w:rPr>
        <w:t xml:space="preserve"> до двух </w:t>
      </w:r>
      <w:r>
        <w:rPr>
          <w:rFonts w:ascii="PT Astra Serif" w:hAnsi="PT Astra Serif"/>
          <w:sz w:val="28"/>
          <w:szCs w:val="28"/>
        </w:rPr>
        <w:t>должностных окладов  и ежемесячных надбавок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 классный чин </w:t>
      </w:r>
      <w:r>
        <w:rPr>
          <w:rFonts w:ascii="PT Astra Serif" w:hAnsi="PT Astra Serif"/>
          <w:spacing w:val="-1"/>
          <w:sz w:val="28"/>
          <w:szCs w:val="28"/>
        </w:rPr>
        <w:t xml:space="preserve">по замещаемой должности и определяется правовым актом </w:t>
      </w:r>
      <w:r>
        <w:rPr>
          <w:rFonts w:ascii="PT Astra Serif" w:hAnsi="PT Astra Serif"/>
          <w:spacing w:val="6"/>
          <w:sz w:val="28"/>
          <w:szCs w:val="28"/>
        </w:rPr>
        <w:t>работодателя</w:t>
      </w:r>
      <w:r>
        <w:rPr>
          <w:rFonts w:ascii="PT Astra Serif" w:hAnsi="PT Astra Serif"/>
          <w:sz w:val="28"/>
          <w:szCs w:val="28"/>
        </w:rPr>
        <w:t xml:space="preserve">. При этом количество премий в течение года при экономии фонда оплаты </w:t>
      </w:r>
      <w:r>
        <w:rPr>
          <w:rFonts w:ascii="PT Astra Serif" w:hAnsi="PT Astra Serif"/>
          <w:spacing w:val="1"/>
          <w:sz w:val="28"/>
          <w:szCs w:val="28"/>
        </w:rPr>
        <w:t>труда не может быть ограничено.</w:t>
      </w:r>
    </w:p>
    <w:p w:rsidR="00923FEF" w:rsidRDefault="00923FEF" w:rsidP="00923FE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 xml:space="preserve">4.Признать утратившим силу решение Совета депутатов МО Коржевское сельское поселение </w:t>
      </w:r>
      <w:proofErr w:type="spellStart"/>
      <w:r>
        <w:rPr>
          <w:rFonts w:ascii="PT Astra Serif" w:hAnsi="PT Astra Serif"/>
          <w:spacing w:val="1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pacing w:val="1"/>
          <w:sz w:val="28"/>
          <w:szCs w:val="28"/>
        </w:rPr>
        <w:t xml:space="preserve"> района Ульяновской области от 11.04.2023 № 10 «</w:t>
      </w:r>
      <w:r>
        <w:rPr>
          <w:rStyle w:val="a4"/>
          <w:b w:val="0"/>
          <w:sz w:val="28"/>
          <w:szCs w:val="28"/>
        </w:rPr>
        <w:t>О внесении изменений в Положение  об оплате труда муниципальных служащих  органов местного самоуправления муниципального образования Коржевское сельское поселение, утвержденного решением Совета депутатов МО Коржевское сельское поселение № 13 от 06.11.2020г».</w:t>
      </w:r>
    </w:p>
    <w:p w:rsidR="00923FEF" w:rsidRDefault="00923FEF" w:rsidP="00923F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на следующий день после дня его официального обнародования и распространяет свои правоотношения с 01.02.2023 года.</w:t>
      </w:r>
    </w:p>
    <w:p w:rsidR="00923FEF" w:rsidRDefault="00923FEF" w:rsidP="00923FEF">
      <w:pPr>
        <w:jc w:val="both"/>
      </w:pPr>
    </w:p>
    <w:p w:rsidR="00923FEF" w:rsidRDefault="00923FEF" w:rsidP="00923FEF">
      <w:pPr>
        <w:rPr>
          <w:sz w:val="28"/>
          <w:szCs w:val="28"/>
        </w:rPr>
      </w:pPr>
    </w:p>
    <w:p w:rsidR="00923FEF" w:rsidRDefault="00923FEF" w:rsidP="00923FEF">
      <w:pPr>
        <w:rPr>
          <w:sz w:val="28"/>
          <w:szCs w:val="28"/>
        </w:rPr>
      </w:pPr>
    </w:p>
    <w:p w:rsidR="00923FEF" w:rsidRDefault="00923FEF" w:rsidP="00923FEF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В.Н.Гурьянов</w:t>
      </w:r>
    </w:p>
    <w:p w:rsidR="00923FEF" w:rsidRDefault="00923FEF" w:rsidP="00923FEF"/>
    <w:p w:rsidR="00923FEF" w:rsidRDefault="00923FEF" w:rsidP="00923FEF"/>
    <w:p w:rsidR="00923FEF" w:rsidRDefault="00923FEF" w:rsidP="00923FEF"/>
    <w:p w:rsidR="00923FEF" w:rsidRDefault="00923FEF"/>
    <w:sectPr w:rsidR="0092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FEF"/>
    <w:rsid w:val="00923FEF"/>
    <w:rsid w:val="00A2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FEF"/>
    <w:pPr>
      <w:spacing w:before="100" w:beforeAutospacing="1" w:after="100" w:afterAutospacing="1"/>
    </w:pPr>
  </w:style>
  <w:style w:type="paragraph" w:customStyle="1" w:styleId="ConsPlusNormal">
    <w:name w:val="ConsPlusNormal"/>
    <w:rsid w:val="00923F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23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2023-06-30T06:21:00Z</dcterms:created>
  <dcterms:modified xsi:type="dcterms:W3CDTF">2023-06-30T06:36:00Z</dcterms:modified>
</cp:coreProperties>
</file>